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181C" w14:textId="77777777" w:rsidR="00E774C7" w:rsidRDefault="000F0157" w:rsidP="00EB23FF">
      <w:pPr>
        <w:spacing w:before="0"/>
        <w:ind w:left="357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У</w:t>
      </w:r>
      <w:r w:rsidR="00E774C7">
        <w:rPr>
          <w:rFonts w:ascii="Verdana" w:hAnsi="Verdana"/>
          <w:b/>
          <w:noProof/>
          <w:sz w:val="24"/>
          <w:szCs w:val="24"/>
        </w:rPr>
        <w:t xml:space="preserve">словия </w:t>
      </w:r>
      <w:r w:rsidR="003830E8">
        <w:rPr>
          <w:rFonts w:ascii="Verdana" w:hAnsi="Verdana"/>
          <w:b/>
          <w:noProof/>
          <w:sz w:val="24"/>
          <w:szCs w:val="24"/>
        </w:rPr>
        <w:t>приема</w:t>
      </w:r>
      <w:r w:rsidR="00F30AE4">
        <w:rPr>
          <w:rFonts w:ascii="Verdana" w:hAnsi="Verdana"/>
          <w:b/>
          <w:noProof/>
          <w:sz w:val="24"/>
          <w:szCs w:val="24"/>
        </w:rPr>
        <w:t xml:space="preserve"> </w:t>
      </w:r>
      <w:r w:rsidR="00F30AE4" w:rsidRPr="00EB3FFC">
        <w:rPr>
          <w:rFonts w:ascii="Verdana" w:hAnsi="Verdana"/>
          <w:b/>
          <w:noProof/>
          <w:sz w:val="24"/>
          <w:szCs w:val="24"/>
        </w:rPr>
        <w:t>срочных</w:t>
      </w:r>
      <w:r w:rsidR="003830E8">
        <w:rPr>
          <w:rFonts w:ascii="Verdana" w:hAnsi="Verdana"/>
          <w:b/>
          <w:noProof/>
          <w:sz w:val="24"/>
          <w:szCs w:val="24"/>
        </w:rPr>
        <w:t xml:space="preserve"> вкладов </w:t>
      </w:r>
      <w:r w:rsidR="0002672A">
        <w:rPr>
          <w:rFonts w:ascii="Verdana" w:hAnsi="Verdana"/>
          <w:b/>
          <w:noProof/>
          <w:sz w:val="24"/>
          <w:szCs w:val="24"/>
        </w:rPr>
        <w:t xml:space="preserve">от физических лиц </w:t>
      </w:r>
      <w:r w:rsidR="003830E8">
        <w:rPr>
          <w:rFonts w:ascii="Verdana" w:hAnsi="Verdana"/>
          <w:b/>
          <w:noProof/>
          <w:sz w:val="24"/>
          <w:szCs w:val="24"/>
        </w:rPr>
        <w:t>в ББР Банке (АО)</w:t>
      </w:r>
    </w:p>
    <w:p w14:paraId="4CEFA8BD" w14:textId="77777777" w:rsidR="009C3ED2" w:rsidRPr="00EB23FF" w:rsidRDefault="009C3ED2" w:rsidP="00EB23FF">
      <w:pPr>
        <w:spacing w:before="0"/>
        <w:ind w:left="357"/>
        <w:outlineLvl w:val="0"/>
        <w:rPr>
          <w:rFonts w:ascii="Verdana" w:hAnsi="Verdana"/>
          <w:noProof/>
        </w:rPr>
      </w:pPr>
      <w:r w:rsidRPr="00EB23FF">
        <w:rPr>
          <w:rFonts w:ascii="Verdana" w:hAnsi="Verdana"/>
          <w:noProof/>
        </w:rPr>
        <w:t>(для комплексных срочных вкладов)</w:t>
      </w: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EB23FF" w14:paraId="42EA1A07" w14:textId="77777777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12927D7" w14:textId="77777777" w:rsidR="003830E8" w:rsidRPr="00EB23FF" w:rsidRDefault="003830E8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EB23FF"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14:paraId="29F55DDA" w14:textId="77777777" w:rsidR="003830E8" w:rsidRPr="00EB23FF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6"/>
          <w:szCs w:val="6"/>
        </w:rPr>
      </w:pPr>
    </w:p>
    <w:p w14:paraId="451E4FD5" w14:textId="77777777" w:rsidR="00E774C7" w:rsidRPr="00EB23F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EB23FF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EB23F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EB23FF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EB23FF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EB23FF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14:paraId="36E97DD7" w14:textId="77777777" w:rsidR="00E774C7" w:rsidRPr="00EB23F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EB23FF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EB23FF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Николощеповский пер., д.6, стр.1, контактный телефон: 8 800 220 40 00, официальный сайт: </w:t>
      </w:r>
      <w:hyperlink r:id="rId8" w:history="1">
        <w:r w:rsidRPr="00EB23FF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EB23F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14:paraId="368D6451" w14:textId="77777777" w:rsidR="00E774C7" w:rsidRPr="00EB23FF" w:rsidRDefault="00E774C7" w:rsidP="00510C5B">
      <w:pPr>
        <w:spacing w:before="60"/>
        <w:jc w:val="both"/>
        <w:outlineLvl w:val="0"/>
        <w:rPr>
          <w:rFonts w:ascii="Verdana" w:hAnsi="Verdana"/>
          <w:noProof/>
          <w:sz w:val="16"/>
          <w:szCs w:val="16"/>
        </w:rPr>
      </w:pPr>
      <w:r w:rsidRPr="00EB23FF">
        <w:rPr>
          <w:rFonts w:ascii="Verdana" w:hAnsi="Verdana"/>
          <w:noProof/>
          <w:sz w:val="16"/>
          <w:szCs w:val="16"/>
        </w:rPr>
        <w:t>Денежные средства застрахованы в порядке, размерах и на условиях, установленных Федеральным законом от 23.12.2003 г. № 177-ФЗ «О страховании вкладов в банках Российской Федерации». Банк включен в реестр банков-участников системы обязательного страхования вкладов под номером 795.</w:t>
      </w:r>
    </w:p>
    <w:p w14:paraId="694E4EA4" w14:textId="77777777" w:rsidR="00E774C7" w:rsidRPr="00EB23F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6"/>
          <w:szCs w:val="6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127"/>
        <w:gridCol w:w="8646"/>
      </w:tblGrid>
      <w:tr w:rsidR="00E774C7" w:rsidRPr="00EB23FF" w14:paraId="3DA4EEB3" w14:textId="77777777" w:rsidTr="00F50E67">
        <w:trPr>
          <w:trHeight w:val="6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2BD3E6" w14:textId="77777777" w:rsidR="00E774C7" w:rsidRPr="00EB23FF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kern w:val="24"/>
                <w:sz w:val="10"/>
                <w:szCs w:val="10"/>
              </w:rPr>
            </w:pPr>
          </w:p>
          <w:p w14:paraId="386D1518" w14:textId="77777777" w:rsidR="00E774C7" w:rsidRPr="00EB23FF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Условия приема</w:t>
            </w:r>
            <w:r w:rsidR="00F30AE4"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вкладов не являются договором, частью договора, офертой</w:t>
            </w:r>
            <w:r w:rsidR="00C11DAB"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(если иное не предусмотрено договором)</w:t>
            </w:r>
            <w:r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не порождают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Условия открытия и совершения операций по банковским вкладам и Заявление на размещение банковского вклада, которые публикуются на официальном сайте Банка: </w:t>
            </w:r>
            <w:hyperlink r:id="rId9" w:history="1">
              <w:r w:rsidRPr="00EB23FF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EB23FF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14:paraId="4BCEFAFB" w14:textId="77777777" w:rsidR="00AF7C1A" w:rsidRPr="00EB23FF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bCs/>
                <w:color w:val="000000" w:themeColor="text1"/>
                <w:kern w:val="24"/>
                <w:sz w:val="16"/>
                <w:szCs w:val="16"/>
              </w:rPr>
              <w:t>ОБРАЩАЕМ ВНИМАНИЕ</w:t>
            </w:r>
            <w:r w:rsidRPr="00EB23FF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, что Банк не вправе в одностороннем порядке (в пределах срока вклада):</w:t>
            </w:r>
          </w:p>
          <w:p w14:paraId="5E7F510A" w14:textId="77777777" w:rsidR="00AF7C1A" w:rsidRPr="00EB23FF" w:rsidRDefault="00AF7C1A" w:rsidP="004E561D">
            <w:pPr>
              <w:pStyle w:val="ab"/>
              <w:numPr>
                <w:ilvl w:val="0"/>
                <w:numId w:val="17"/>
              </w:numPr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процентную ставку по вкладу в период действия договора в сторону ее уменьшения;</w:t>
            </w:r>
          </w:p>
          <w:p w14:paraId="5554CF03" w14:textId="77777777" w:rsidR="00AF7C1A" w:rsidRPr="00EB23FF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Примечание</w:t>
            </w:r>
            <w:r w:rsidRPr="00EB23FF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 xml:space="preserve">: </w:t>
            </w:r>
            <w:r w:rsidRPr="00EB23FF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при досрочном возврате вклада по требованию клиента размер процентов может быть уменьшен.</w:t>
            </w:r>
          </w:p>
          <w:p w14:paraId="319692E3" w14:textId="77777777" w:rsidR="00AF7C1A" w:rsidRPr="00EB23FF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срок действия договора;</w:t>
            </w:r>
          </w:p>
          <w:p w14:paraId="788DDE69" w14:textId="77777777" w:rsidR="00E774C7" w:rsidRPr="00EB23FF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увеличивать или устанавливать комиссионное вознаграждение по операциям по вкладу.</w:t>
            </w:r>
          </w:p>
          <w:p w14:paraId="759A5B13" w14:textId="77777777" w:rsidR="003830E8" w:rsidRPr="00EB23FF" w:rsidRDefault="003830E8" w:rsidP="00B57BF1">
            <w:pPr>
              <w:pStyle w:val="ab"/>
              <w:spacing w:before="0"/>
              <w:ind w:left="1026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E774C7" w:rsidRPr="00EB23FF" w14:paraId="30D4C228" w14:textId="77777777" w:rsidTr="000E083D">
        <w:tblPrEx>
          <w:shd w:val="clear" w:color="auto" w:fill="auto"/>
        </w:tblPrEx>
        <w:tc>
          <w:tcPr>
            <w:tcW w:w="2127" w:type="dxa"/>
            <w:tcBorders>
              <w:top w:val="single" w:sz="4" w:space="0" w:color="auto"/>
            </w:tcBorders>
          </w:tcPr>
          <w:p w14:paraId="7B661A2C" w14:textId="77777777" w:rsidR="00E774C7" w:rsidRPr="00EB23FF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E774C7" w:rsidRPr="00EB23FF">
              <w:rPr>
                <w:rFonts w:ascii="Verdana" w:hAnsi="Verdana"/>
                <w:b/>
                <w:sz w:val="16"/>
                <w:szCs w:val="16"/>
              </w:rPr>
              <w:t>Минимальная гарантированная процентная ставка</w:t>
            </w:r>
          </w:p>
          <w:p w14:paraId="1706FF53" w14:textId="77777777" w:rsidR="000D4C12" w:rsidRPr="00EB23FF" w:rsidRDefault="000D4C12" w:rsidP="000D4C12">
            <w:pPr>
              <w:pStyle w:val="ab"/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027DD804" w14:textId="77777777" w:rsidR="00500DF7" w:rsidRPr="00EB23FF" w:rsidRDefault="00E774C7" w:rsidP="007C2509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/>
                <w:sz w:val="16"/>
                <w:szCs w:val="16"/>
              </w:rPr>
              <w:t xml:space="preserve">Информация о минимальной гарантированной ставке по вкладу публикуется на официальном сайте Банка: </w:t>
            </w:r>
            <w:hyperlink r:id="rId10" w:history="1">
              <w:r w:rsidRPr="00EB23FF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EB23FF">
              <w:rPr>
                <w:rStyle w:val="af1"/>
                <w:rFonts w:ascii="Verdana" w:hAnsi="Verdana"/>
                <w:kern w:val="24"/>
                <w:sz w:val="16"/>
                <w:szCs w:val="16"/>
              </w:rPr>
              <w:t xml:space="preserve"> </w:t>
            </w:r>
            <w:r w:rsidRPr="00EB23FF">
              <w:rPr>
                <w:rFonts w:ascii="Verdana" w:hAnsi="Verdana"/>
                <w:sz w:val="16"/>
                <w:szCs w:val="16"/>
              </w:rPr>
              <w:t xml:space="preserve">(документ «Информация о минимальной гарантированной ставке (далее - МГС) </w:t>
            </w:r>
            <w:r w:rsidR="00500DF7" w:rsidRPr="00EB23FF">
              <w:rPr>
                <w:rFonts w:ascii="Verdana" w:hAnsi="Verdana"/>
                <w:sz w:val="16"/>
                <w:szCs w:val="16"/>
              </w:rPr>
              <w:t>по срочному вкладу «</w:t>
            </w:r>
            <w:r w:rsidR="007C2509" w:rsidRPr="00EB23FF">
              <w:rPr>
                <w:rFonts w:ascii="Verdana" w:hAnsi="Verdana"/>
                <w:sz w:val="16"/>
                <w:szCs w:val="16"/>
              </w:rPr>
              <w:t>Инвестиционный</w:t>
            </w:r>
            <w:r w:rsidR="00500DF7" w:rsidRPr="00EB23FF">
              <w:rPr>
                <w:rFonts w:ascii="Verdana" w:hAnsi="Verdana"/>
                <w:sz w:val="16"/>
                <w:szCs w:val="16"/>
              </w:rPr>
              <w:t>»</w:t>
            </w:r>
            <w:r w:rsidRPr="00EB23FF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E774C7" w:rsidRPr="00EB23FF" w14:paraId="473992A7" w14:textId="77777777" w:rsidTr="000E083D">
        <w:tblPrEx>
          <w:shd w:val="clear" w:color="auto" w:fill="auto"/>
        </w:tblPrEx>
        <w:tc>
          <w:tcPr>
            <w:tcW w:w="2127" w:type="dxa"/>
          </w:tcPr>
          <w:p w14:paraId="6D2954EB" w14:textId="77777777" w:rsidR="00E774C7" w:rsidRPr="00EB23FF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107A65" w:rsidRPr="00EB23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EB23FF">
              <w:rPr>
                <w:rFonts w:ascii="Verdana" w:hAnsi="Verdana"/>
                <w:b/>
                <w:sz w:val="16"/>
                <w:szCs w:val="16"/>
              </w:rPr>
              <w:t>Максимально возможная процентная ставка</w:t>
            </w:r>
          </w:p>
          <w:p w14:paraId="65ABAACA" w14:textId="77777777" w:rsidR="000D4C12" w:rsidRPr="00EB23FF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05C3E51F" w14:textId="77777777" w:rsidR="00E774C7" w:rsidRPr="00EB23FF" w:rsidRDefault="00500DF7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>Соответствует процентным ставкам в Паспорте продукта.</w:t>
            </w:r>
          </w:p>
        </w:tc>
      </w:tr>
      <w:tr w:rsidR="007C2509" w:rsidRPr="00EB23FF" w14:paraId="51C93EB7" w14:textId="77777777" w:rsidTr="000E083D">
        <w:tblPrEx>
          <w:shd w:val="clear" w:color="auto" w:fill="auto"/>
        </w:tblPrEx>
        <w:tc>
          <w:tcPr>
            <w:tcW w:w="2127" w:type="dxa"/>
          </w:tcPr>
          <w:p w14:paraId="06BBF9F2" w14:textId="77777777" w:rsidR="007C2509" w:rsidRPr="00EB23FF" w:rsidRDefault="007C2509" w:rsidP="007C2509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sz w:val="16"/>
                <w:szCs w:val="16"/>
              </w:rPr>
              <w:t>3. Дополнительные условия, влияющие на процентную ставку</w:t>
            </w:r>
          </w:p>
          <w:p w14:paraId="74707441" w14:textId="77777777" w:rsidR="007C2509" w:rsidRPr="00EB23FF" w:rsidRDefault="007C2509" w:rsidP="007C2509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1928DC6C" w14:textId="1CB46863" w:rsidR="007C2509" w:rsidRPr="00EB23FF" w:rsidRDefault="007C2509" w:rsidP="00510C5B">
            <w:pPr>
              <w:spacing w:before="0" w:after="60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Приобретенный по волеизъявлению клиента Инвестиционный продукт </w:t>
            </w:r>
            <w:r w:rsidR="009F63F9"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(ИП) </w:t>
            </w: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в Банке увеличивает размер процентной ставки в зависимости от срока и суммы инвестирования. </w:t>
            </w:r>
            <w:r w:rsidR="00FD7BD3" w:rsidRPr="00EB23FF">
              <w:rPr>
                <w:rFonts w:ascii="Verdana" w:eastAsia="Cambria" w:hAnsi="Verdana"/>
                <w:noProof/>
                <w:sz w:val="16"/>
                <w:szCs w:val="16"/>
              </w:rPr>
              <w:t>Здесь и далее по</w:t>
            </w:r>
            <w:r w:rsidR="000E4DCB">
              <w:rPr>
                <w:rFonts w:ascii="Verdana" w:eastAsia="Cambria" w:hAnsi="Verdana"/>
                <w:noProof/>
                <w:sz w:val="16"/>
                <w:szCs w:val="16"/>
              </w:rPr>
              <w:t>д</w:t>
            </w:r>
            <w:r w:rsidR="00FD7BD3"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 Инвестиционным продуктом понимается </w:t>
            </w:r>
            <w:r w:rsidR="000E4DCB" w:rsidRPr="00DA3B58">
              <w:rPr>
                <w:rFonts w:ascii="Verdana" w:eastAsia="Cambria" w:hAnsi="Verdana"/>
                <w:noProof/>
                <w:sz w:val="16"/>
                <w:szCs w:val="16"/>
              </w:rPr>
              <w:t>Договор доверительного управления с АО «Управляющая Компания «ТРИНФИКО» (</w:t>
            </w:r>
            <w:r w:rsidR="00DD57DB" w:rsidRPr="00DA3B58">
              <w:rPr>
                <w:rFonts w:ascii="Verdana" w:eastAsia="Cambria" w:hAnsi="Verdana"/>
                <w:noProof/>
                <w:sz w:val="16"/>
                <w:szCs w:val="16"/>
              </w:rPr>
              <w:t>С</w:t>
            </w:r>
            <w:r w:rsidR="000E4DCB" w:rsidRPr="00DA3B58">
              <w:rPr>
                <w:rFonts w:ascii="Verdana" w:eastAsia="Cambria" w:hAnsi="Verdana"/>
                <w:noProof/>
                <w:sz w:val="16"/>
                <w:szCs w:val="16"/>
              </w:rPr>
              <w:t>тратегия</w:t>
            </w:r>
            <w:r w:rsidR="00DD57DB" w:rsidRPr="00DA3B58">
              <w:rPr>
                <w:rFonts w:ascii="Verdana" w:eastAsia="Cambria" w:hAnsi="Verdana"/>
                <w:noProof/>
                <w:sz w:val="16"/>
                <w:szCs w:val="16"/>
              </w:rPr>
              <w:t xml:space="preserve"> доверительного управления</w:t>
            </w:r>
            <w:r w:rsidR="000E4DCB" w:rsidRPr="00DA3B58">
              <w:rPr>
                <w:rFonts w:ascii="Verdana" w:eastAsia="Cambria" w:hAnsi="Verdana"/>
                <w:noProof/>
                <w:sz w:val="16"/>
                <w:szCs w:val="16"/>
              </w:rPr>
              <w:t xml:space="preserve"> «Доходная»)</w:t>
            </w:r>
            <w:r w:rsidR="00310405">
              <w:rPr>
                <w:rFonts w:ascii="Verdana" w:eastAsia="Cambria" w:hAnsi="Verdana"/>
                <w:noProof/>
                <w:sz w:val="16"/>
                <w:szCs w:val="16"/>
              </w:rPr>
              <w:t xml:space="preserve">/ </w:t>
            </w:r>
            <w:r w:rsidR="00310405" w:rsidRPr="002C7235">
              <w:rPr>
                <w:rFonts w:ascii="Verdana" w:eastAsia="Cambria" w:hAnsi="Verdana"/>
                <w:noProof/>
                <w:sz w:val="16"/>
                <w:szCs w:val="16"/>
              </w:rPr>
              <w:t>Полис накопительного страхования жизни ООО СК «Согласие-Вита»</w:t>
            </w:r>
            <w:r w:rsidR="00194E79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  <w:p w14:paraId="4F9CE9FC" w14:textId="69CD9884" w:rsidR="007C2509" w:rsidRPr="00EB23FF" w:rsidRDefault="007C2509" w:rsidP="00510C5B">
            <w:pPr>
              <w:spacing w:before="60" w:after="120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С подробными условиями Инвестиционного продукта можно ознакомиться в офисах и на сайте Банка в сети интернет по адресу </w:t>
            </w:r>
            <w:hyperlink r:id="rId11" w:history="1">
              <w:r w:rsidRPr="00EB23FF">
                <w:rPr>
                  <w:rStyle w:val="af1"/>
                  <w:rFonts w:ascii="Verdana" w:eastAsia="Cambria" w:hAnsi="Verdana"/>
                  <w:noProof/>
                  <w:color w:val="auto"/>
                  <w:sz w:val="16"/>
                  <w:szCs w:val="16"/>
                </w:rPr>
                <w:t>www.bbr.ru</w:t>
              </w:r>
            </w:hyperlink>
            <w:r w:rsidR="00E31601">
              <w:rPr>
                <w:rStyle w:val="af1"/>
                <w:rFonts w:ascii="Verdana" w:eastAsia="Cambria" w:hAnsi="Verdana"/>
                <w:noProof/>
                <w:color w:val="auto"/>
                <w:sz w:val="16"/>
                <w:szCs w:val="16"/>
              </w:rPr>
              <w:t xml:space="preserve"> </w:t>
            </w: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или в офисе Банка. </w:t>
            </w:r>
          </w:p>
        </w:tc>
      </w:tr>
      <w:tr w:rsidR="007C2509" w:rsidRPr="00EB23FF" w14:paraId="60701D84" w14:textId="77777777" w:rsidTr="000E083D">
        <w:tblPrEx>
          <w:shd w:val="clear" w:color="auto" w:fill="auto"/>
        </w:tblPrEx>
        <w:tc>
          <w:tcPr>
            <w:tcW w:w="2127" w:type="dxa"/>
          </w:tcPr>
          <w:p w14:paraId="3077C7FA" w14:textId="77777777" w:rsidR="007C2509" w:rsidRPr="00EB23FF" w:rsidRDefault="007C2509" w:rsidP="007C2509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sz w:val="16"/>
                <w:szCs w:val="16"/>
              </w:rPr>
              <w:t>4. Прекращение договора по инициативе Банка</w:t>
            </w:r>
          </w:p>
        </w:tc>
        <w:tc>
          <w:tcPr>
            <w:tcW w:w="8646" w:type="dxa"/>
          </w:tcPr>
          <w:p w14:paraId="7E3F7EF5" w14:textId="77777777" w:rsidR="007C2509" w:rsidRPr="00EB23FF" w:rsidRDefault="007C2509" w:rsidP="007C2509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>Не допускается, за исключением</w:t>
            </w:r>
            <w:r w:rsidRPr="00EB23FF">
              <w:rPr>
                <w:rFonts w:ascii="Verdana" w:hAnsi="Verdana"/>
                <w:sz w:val="16"/>
                <w:szCs w:val="16"/>
              </w:rPr>
              <w:t xml:space="preserve"> получения Банком исполнительного документа или иного требования о взыскании сумм в пользу третьих лиц, сумма которого превышает 10% суммы вклада. В этом случае договор вклада досрочно расторгается, проценты выплачиваются по ставкам досрочного расторжения, остаток суммы вклада переводится во вклад «До востребования».</w:t>
            </w:r>
          </w:p>
          <w:p w14:paraId="64F68599" w14:textId="77777777" w:rsidR="007C2509" w:rsidRPr="00EB23FF" w:rsidRDefault="007C2509" w:rsidP="007C2509">
            <w:pPr>
              <w:spacing w:before="0"/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7C2509" w:rsidRPr="00EB23FF" w14:paraId="1BE4E7F7" w14:textId="77777777" w:rsidTr="00B57BF1">
        <w:tblPrEx>
          <w:shd w:val="clear" w:color="auto" w:fill="auto"/>
        </w:tblPrEx>
        <w:trPr>
          <w:trHeight w:val="445"/>
        </w:trPr>
        <w:tc>
          <w:tcPr>
            <w:tcW w:w="2127" w:type="dxa"/>
          </w:tcPr>
          <w:p w14:paraId="4829301D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5. Открытие вклада в пользу 3-х лиц</w:t>
            </w:r>
          </w:p>
          <w:p w14:paraId="6F27963C" w14:textId="77777777" w:rsidR="007C2509" w:rsidRPr="00EB23FF" w:rsidRDefault="007C2509" w:rsidP="007C2509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5CBB637F" w14:textId="77777777" w:rsidR="007C2509" w:rsidRPr="00EB23FF" w:rsidRDefault="007C2509" w:rsidP="007C2509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>Не производится.</w:t>
            </w:r>
          </w:p>
        </w:tc>
      </w:tr>
      <w:tr w:rsidR="00963332" w:rsidRPr="00EB23FF" w14:paraId="335E4A9A" w14:textId="77777777" w:rsidTr="003F29F5">
        <w:tblPrEx>
          <w:shd w:val="clear" w:color="auto" w:fill="auto"/>
        </w:tblPrEx>
        <w:tc>
          <w:tcPr>
            <w:tcW w:w="2127" w:type="dxa"/>
          </w:tcPr>
          <w:p w14:paraId="37A3A6A1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6. Расходы клиента</w:t>
            </w:r>
          </w:p>
          <w:p w14:paraId="1C3C354C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</w:tc>
        <w:tc>
          <w:tcPr>
            <w:tcW w:w="8646" w:type="dxa"/>
            <w:shd w:val="clear" w:color="auto" w:fill="auto"/>
          </w:tcPr>
          <w:p w14:paraId="4CD57109" w14:textId="23665625" w:rsidR="007C2509" w:rsidRPr="00EB23FF" w:rsidRDefault="005D63DE" w:rsidP="005D63DE">
            <w:pPr>
              <w:spacing w:before="0"/>
              <w:jc w:val="both"/>
              <w:outlineLvl w:val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3F29F5">
              <w:rPr>
                <w:rFonts w:ascii="Verdana" w:hAnsi="Verdana"/>
                <w:noProof/>
                <w:sz w:val="16"/>
                <w:szCs w:val="16"/>
              </w:rPr>
              <w:t>Комиссии и расходы в связи с заключением Договора вклада устанавливаются Сборником тарифов комиссионного вознаграждения за услуги, оказываемые ББР Банком (АО) физическим лицам, и порядком их применения (далее – Тарифы).</w:t>
            </w:r>
          </w:p>
        </w:tc>
      </w:tr>
      <w:tr w:rsidR="00963332" w:rsidRPr="00EB23FF" w14:paraId="4D87B137" w14:textId="77777777" w:rsidTr="000E083D">
        <w:tblPrEx>
          <w:shd w:val="clear" w:color="auto" w:fill="auto"/>
        </w:tblPrEx>
        <w:trPr>
          <w:trHeight w:val="201"/>
        </w:trPr>
        <w:tc>
          <w:tcPr>
            <w:tcW w:w="2127" w:type="dxa"/>
          </w:tcPr>
          <w:p w14:paraId="4360B1BD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7. Продление вклада</w:t>
            </w:r>
          </w:p>
        </w:tc>
        <w:tc>
          <w:tcPr>
            <w:tcW w:w="8646" w:type="dxa"/>
          </w:tcPr>
          <w:p w14:paraId="6F8F778C" w14:textId="77777777" w:rsidR="007C2509" w:rsidRPr="00EB23FF" w:rsidRDefault="007C2509" w:rsidP="007C2509">
            <w:pPr>
              <w:spacing w:before="0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>На условиях вклада не производится. По окончании срока действия договора вклада обслуживание вклада производится по ставкам и условиям вклада «До востребования».</w:t>
            </w:r>
          </w:p>
          <w:p w14:paraId="6DEA3888" w14:textId="77777777" w:rsidR="007C2509" w:rsidRPr="00EB23FF" w:rsidRDefault="007C2509" w:rsidP="007C2509">
            <w:pPr>
              <w:spacing w:before="0"/>
              <w:jc w:val="both"/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  <w:tr w:rsidR="00963332" w:rsidRPr="00EB23FF" w14:paraId="463EB1EF" w14:textId="77777777" w:rsidTr="000E083D">
        <w:tblPrEx>
          <w:shd w:val="clear" w:color="auto" w:fill="auto"/>
        </w:tblPrEx>
        <w:tc>
          <w:tcPr>
            <w:tcW w:w="2127" w:type="dxa"/>
          </w:tcPr>
          <w:p w14:paraId="69A675E7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8. Дистанционное обслуживание</w:t>
            </w:r>
          </w:p>
        </w:tc>
        <w:tc>
          <w:tcPr>
            <w:tcW w:w="8646" w:type="dxa"/>
          </w:tcPr>
          <w:p w14:paraId="3206007A" w14:textId="77777777" w:rsidR="007C2509" w:rsidRPr="00EB23FF" w:rsidRDefault="007C2509" w:rsidP="007C25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noProof/>
                <w:sz w:val="16"/>
                <w:szCs w:val="16"/>
              </w:rPr>
              <w:t>При заключении клиентом договора дистанционного банковского обслуживания проведение операций, закрытие вклада (если возможность установлена в Паспорте продукта) возможно в системе Интернет-Банк «ББР Онлайн», проведение операций по вкладу возможно в Мобильном банке.</w:t>
            </w:r>
          </w:p>
          <w:p w14:paraId="2B4D0ED4" w14:textId="77777777" w:rsidR="007C2509" w:rsidRPr="00EB23FF" w:rsidRDefault="007C2509" w:rsidP="007C25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963332" w:rsidRPr="00EB23FF" w14:paraId="07EB9A71" w14:textId="77777777" w:rsidTr="000E083D">
        <w:tblPrEx>
          <w:shd w:val="clear" w:color="auto" w:fill="auto"/>
        </w:tblPrEx>
        <w:tc>
          <w:tcPr>
            <w:tcW w:w="2127" w:type="dxa"/>
          </w:tcPr>
          <w:p w14:paraId="6E3CEC46" w14:textId="77777777" w:rsidR="007C2509" w:rsidRPr="00EB23FF" w:rsidRDefault="007C2509" w:rsidP="00D4204D">
            <w:pPr>
              <w:spacing w:before="0"/>
              <w:jc w:val="both"/>
              <w:rPr>
                <w:rFonts w:ascii="Verdana" w:eastAsia="Cambria" w:hAnsi="Verdana"/>
                <w:b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9. Карта к вкладу</w:t>
            </w:r>
          </w:p>
        </w:tc>
        <w:tc>
          <w:tcPr>
            <w:tcW w:w="8646" w:type="dxa"/>
          </w:tcPr>
          <w:p w14:paraId="32411A17" w14:textId="77777777" w:rsidR="007C2509" w:rsidRPr="00EB23FF" w:rsidRDefault="007C2509" w:rsidP="007C2509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Клиент имеет право на бесплатное получение карты в валюте вклада в течение срока действия вклада, при исполнении следующих условий:</w:t>
            </w:r>
          </w:p>
          <w:tbl>
            <w:tblPr>
              <w:tblStyle w:val="af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0"/>
              <w:gridCol w:w="1276"/>
              <w:gridCol w:w="2970"/>
              <w:gridCol w:w="1635"/>
            </w:tblGrid>
            <w:tr w:rsidR="00963332" w:rsidRPr="00EB23FF" w14:paraId="1542EF1C" w14:textId="77777777" w:rsidTr="00EB23FF">
              <w:trPr>
                <w:jc w:val="center"/>
              </w:trPr>
              <w:tc>
                <w:tcPr>
                  <w:tcW w:w="2340" w:type="dxa"/>
                  <w:vAlign w:val="center"/>
                </w:tcPr>
                <w:p w14:paraId="0692A420" w14:textId="77777777" w:rsidR="007C2509" w:rsidRPr="00EB23FF" w:rsidRDefault="007C2509" w:rsidP="007C2509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Сумма вклада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AF02D7" w14:textId="77777777" w:rsidR="007C2509" w:rsidRPr="00EB23FF" w:rsidRDefault="007C2509" w:rsidP="007C2509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Срок вклада</w:t>
                  </w:r>
                </w:p>
              </w:tc>
              <w:tc>
                <w:tcPr>
                  <w:tcW w:w="2970" w:type="dxa"/>
                  <w:vAlign w:val="center"/>
                </w:tcPr>
                <w:p w14:paraId="4F0CDA2E" w14:textId="77777777" w:rsidR="007C2509" w:rsidRPr="00EB23FF" w:rsidRDefault="007C2509" w:rsidP="007C2509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Вид банковской карты</w:t>
                  </w:r>
                </w:p>
              </w:tc>
              <w:tc>
                <w:tcPr>
                  <w:tcW w:w="1635" w:type="dxa"/>
                  <w:vAlign w:val="center"/>
                </w:tcPr>
                <w:p w14:paraId="3B1AFC04" w14:textId="77777777" w:rsidR="007C2509" w:rsidRPr="00EB23FF" w:rsidRDefault="007C2509" w:rsidP="00EB23FF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 xml:space="preserve">Валюта </w:t>
                  </w:r>
                </w:p>
              </w:tc>
            </w:tr>
            <w:tr w:rsidR="00963332" w:rsidRPr="00EB23FF" w14:paraId="398EEDA6" w14:textId="77777777" w:rsidTr="00EB23FF">
              <w:trPr>
                <w:jc w:val="center"/>
              </w:trPr>
              <w:tc>
                <w:tcPr>
                  <w:tcW w:w="2340" w:type="dxa"/>
                  <w:vAlign w:val="center"/>
                </w:tcPr>
                <w:p w14:paraId="43DBCDDA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От 100 000 рублей РФ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750560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От 181 дня</w:t>
                  </w:r>
                </w:p>
              </w:tc>
              <w:tc>
                <w:tcPr>
                  <w:tcW w:w="2970" w:type="dxa"/>
                  <w:vAlign w:val="center"/>
                </w:tcPr>
                <w:p w14:paraId="3E5C2445" w14:textId="02F7989B" w:rsidR="007C2509" w:rsidRPr="00AD6084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D608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MOMENT MIR</w:t>
                  </w:r>
                  <w:r w:rsidR="00C207A2" w:rsidRPr="00AD6084">
                    <w:rPr>
                      <w:rFonts w:ascii="Verdana" w:hAnsi="Verdana" w:cs="Arial"/>
                      <w:sz w:val="16"/>
                      <w:szCs w:val="16"/>
                    </w:rPr>
                    <w:t xml:space="preserve">, </w:t>
                  </w:r>
                  <w:r w:rsidR="00C207A2" w:rsidRPr="00AD6084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t>MOMENT</w:t>
                  </w:r>
                  <w:r w:rsidR="00C207A2" w:rsidRPr="00AD6084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C207A2" w:rsidRPr="00AD6084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t>CARD</w:t>
                  </w:r>
                  <w:r w:rsidR="00C207A2" w:rsidRPr="00AD6084">
                    <w:rPr>
                      <w:rStyle w:val="af7"/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footnoteReference w:id="1"/>
                  </w:r>
                </w:p>
              </w:tc>
              <w:tc>
                <w:tcPr>
                  <w:tcW w:w="1635" w:type="dxa"/>
                  <w:vAlign w:val="center"/>
                </w:tcPr>
                <w:p w14:paraId="6FE83039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Рубли РФ</w:t>
                  </w:r>
                </w:p>
              </w:tc>
            </w:tr>
            <w:tr w:rsidR="00963332" w:rsidRPr="00EB23FF" w14:paraId="58E8C702" w14:textId="77777777" w:rsidTr="00EB23FF">
              <w:trPr>
                <w:jc w:val="center"/>
              </w:trPr>
              <w:tc>
                <w:tcPr>
                  <w:tcW w:w="2340" w:type="dxa"/>
                  <w:vAlign w:val="center"/>
                </w:tcPr>
                <w:p w14:paraId="3B3FC55C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От 1 500 000 рублей РФ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831BE9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От 181 дня</w:t>
                  </w:r>
                </w:p>
              </w:tc>
              <w:tc>
                <w:tcPr>
                  <w:tcW w:w="2970" w:type="dxa"/>
                  <w:vAlign w:val="center"/>
                </w:tcPr>
                <w:p w14:paraId="78D28A0A" w14:textId="6E886E2D" w:rsidR="007C2509" w:rsidRPr="00AD6084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</w:pPr>
                  <w:r w:rsidRPr="00AD608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MOMENT GOLD</w:t>
                  </w:r>
                  <w:r w:rsidRPr="00AD6084">
                    <w:rPr>
                      <w:rFonts w:ascii="Verdana" w:hAnsi="Verdana" w:cs="Arial"/>
                      <w:sz w:val="16"/>
                      <w:szCs w:val="16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635" w:type="dxa"/>
                  <w:vAlign w:val="center"/>
                </w:tcPr>
                <w:p w14:paraId="40069E04" w14:textId="77777777" w:rsidR="007C2509" w:rsidRPr="00EB23FF" w:rsidRDefault="007C2509" w:rsidP="00D4204D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 w:cs="Arial"/>
                      <w:sz w:val="16"/>
                      <w:szCs w:val="16"/>
                    </w:rPr>
                    <w:t>Рубли РФ</w:t>
                  </w:r>
                </w:p>
              </w:tc>
            </w:tr>
          </w:tbl>
          <w:p w14:paraId="75278378" w14:textId="77777777" w:rsidR="007C2509" w:rsidRPr="00EB23FF" w:rsidRDefault="007C2509" w:rsidP="007C25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3332" w:rsidRPr="00EB23FF" w14:paraId="63495FAB" w14:textId="77777777" w:rsidTr="000E083D">
        <w:tblPrEx>
          <w:shd w:val="clear" w:color="auto" w:fill="auto"/>
        </w:tblPrEx>
        <w:tc>
          <w:tcPr>
            <w:tcW w:w="2127" w:type="dxa"/>
          </w:tcPr>
          <w:p w14:paraId="7490A0A9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  <w:p w14:paraId="6B707BC3" w14:textId="77777777" w:rsidR="007C2509" w:rsidRPr="00EB23FF" w:rsidRDefault="007C2509" w:rsidP="007C2509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b/>
                <w:noProof/>
                <w:sz w:val="16"/>
                <w:szCs w:val="16"/>
              </w:rPr>
              <w:t>10. Способы направления обращений в Банк</w:t>
            </w:r>
          </w:p>
        </w:tc>
        <w:tc>
          <w:tcPr>
            <w:tcW w:w="8646" w:type="dxa"/>
          </w:tcPr>
          <w:p w14:paraId="5548D828" w14:textId="77777777" w:rsidR="007C2509" w:rsidRPr="00EB23FF" w:rsidRDefault="007C2509" w:rsidP="007C25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66995B28" w14:textId="77777777" w:rsidR="007C2509" w:rsidRPr="00EB23FF" w:rsidRDefault="007C2509" w:rsidP="007C25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14:paraId="244B0B90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Посредством электронной формы «Заявка на консультацию» на официальном сайте Банка (</w:t>
            </w:r>
            <w:hyperlink r:id="rId12" w:history="1"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</w:rPr>
                <w:t>www.bbr.ru</w:t>
              </w:r>
            </w:hyperlink>
            <w:r w:rsidRPr="00EB23FF">
              <w:rPr>
                <w:rFonts w:ascii="Verdana" w:hAnsi="Verdana" w:cs="Arial"/>
                <w:sz w:val="16"/>
                <w:szCs w:val="16"/>
              </w:rPr>
              <w:t>);</w:t>
            </w:r>
          </w:p>
          <w:p w14:paraId="6E075AB7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hyperlink r:id="rId13" w:history="1"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</w:rPr>
                <w:t>www.bbr.ru</w:t>
              </w:r>
            </w:hyperlink>
            <w:r w:rsidRPr="00EB23FF">
              <w:rPr>
                <w:rFonts w:ascii="Verdana" w:hAnsi="Verdana" w:cs="Arial"/>
                <w:sz w:val="16"/>
                <w:szCs w:val="16"/>
              </w:rPr>
              <w:t>), «Задайте вопрос сотруднику Банка» («</w:t>
            </w:r>
            <w:r w:rsidRPr="00EB23FF">
              <w:rPr>
                <w:rFonts w:ascii="Verdana" w:hAnsi="Verdana" w:cs="Arial"/>
                <w:sz w:val="16"/>
                <w:szCs w:val="16"/>
                <w:lang w:val="en-US"/>
              </w:rPr>
              <w:t>on</w:t>
            </w:r>
            <w:r w:rsidRPr="00EB23FF">
              <w:rPr>
                <w:rFonts w:ascii="Verdana" w:hAnsi="Verdana" w:cs="Arial"/>
                <w:sz w:val="16"/>
                <w:szCs w:val="16"/>
              </w:rPr>
              <w:t>-</w:t>
            </w:r>
            <w:r w:rsidRPr="00EB23FF">
              <w:rPr>
                <w:rFonts w:ascii="Verdana" w:hAnsi="Verdana" w:cs="Arial"/>
                <w:sz w:val="16"/>
                <w:szCs w:val="16"/>
                <w:lang w:val="en-US"/>
              </w:rPr>
              <w:t>line</w:t>
            </w:r>
            <w:r w:rsidRPr="00EB23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B23FF">
              <w:rPr>
                <w:rFonts w:ascii="Verdana" w:hAnsi="Verdana" w:cs="Arial"/>
                <w:sz w:val="16"/>
                <w:szCs w:val="16"/>
                <w:lang w:val="en-US"/>
              </w:rPr>
              <w:t>chat</w:t>
            </w:r>
            <w:r w:rsidRPr="00EB23FF">
              <w:rPr>
                <w:rFonts w:ascii="Verdana" w:hAnsi="Verdana" w:cs="Arial"/>
                <w:sz w:val="16"/>
                <w:szCs w:val="16"/>
              </w:rPr>
              <w:t>»);</w:t>
            </w:r>
          </w:p>
          <w:p w14:paraId="2B3022A8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 xml:space="preserve">Посредством электронного письма на корпоративный адрес электронной почты (e-mail: </w:t>
            </w:r>
            <w:hyperlink r:id="rId14" w:history="1"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  <w:lang w:val="en-US"/>
                </w:rPr>
                <w:t>post</w:t>
              </w:r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</w:rPr>
                <w:t>@</w:t>
              </w:r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  <w:lang w:val="en-US"/>
                </w:rPr>
                <w:t>bbr</w:t>
              </w:r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</w:rPr>
                <w:t>.</w:t>
              </w:r>
              <w:r w:rsidRPr="00EB23FF">
                <w:rPr>
                  <w:rStyle w:val="af1"/>
                  <w:rFonts w:ascii="Verdana" w:hAnsi="Verdana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EB23FF">
              <w:rPr>
                <w:rFonts w:ascii="Verdana" w:hAnsi="Verdana" w:cs="Arial"/>
                <w:sz w:val="16"/>
                <w:szCs w:val="16"/>
              </w:rPr>
              <w:t xml:space="preserve"> в разделе «Реквизиты Банка» </w:t>
            </w:r>
            <w:r w:rsidRPr="00EB23FF">
              <w:rPr>
                <w:rFonts w:ascii="Verdana" w:hAnsi="Verdana" w:cs="Arial"/>
                <w:sz w:val="16"/>
                <w:szCs w:val="16"/>
                <w:lang w:val="en-US"/>
              </w:rPr>
              <w:t>web</w:t>
            </w:r>
            <w:r w:rsidRPr="00EB23FF">
              <w:rPr>
                <w:rFonts w:ascii="Verdana" w:hAnsi="Verdana" w:cs="Arial"/>
                <w:sz w:val="16"/>
                <w:szCs w:val="16"/>
              </w:rPr>
              <w:t>-сайта);</w:t>
            </w:r>
          </w:p>
          <w:p w14:paraId="70AE4A64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Посредством Интернет-Банка «ББР Онлайн» в личном кабинете клиента;</w:t>
            </w:r>
          </w:p>
          <w:p w14:paraId="6968C37B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14:paraId="732027E9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14:paraId="33A81ADE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Через Контактное лицо/сотрудника ОПЕРО Банка устно;</w:t>
            </w:r>
          </w:p>
          <w:p w14:paraId="531B8EFD" w14:textId="77777777" w:rsidR="007C2509" w:rsidRPr="00EB23FF" w:rsidRDefault="007C2509" w:rsidP="007C25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В Контактном центре Банка по тел. 8 800 220 40 00.</w:t>
            </w:r>
          </w:p>
        </w:tc>
      </w:tr>
    </w:tbl>
    <w:p w14:paraId="10E80235" w14:textId="77777777" w:rsidR="0058725A" w:rsidRPr="00EB23FF" w:rsidRDefault="0058725A">
      <w:pPr>
        <w:spacing w:before="0" w:after="200" w:line="276" w:lineRule="auto"/>
        <w:jc w:val="left"/>
        <w:rPr>
          <w:rFonts w:ascii="Verdana" w:hAnsi="Verdana"/>
          <w:sz w:val="16"/>
          <w:szCs w:val="16"/>
        </w:rPr>
        <w:sectPr w:rsidR="0058725A" w:rsidRPr="00EB23FF" w:rsidSect="006350C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14:paraId="2FA971FD" w14:textId="77777777" w:rsidR="003830E8" w:rsidRPr="00EB23FF" w:rsidRDefault="00505693" w:rsidP="008B2C62">
      <w:pPr>
        <w:spacing w:before="0"/>
        <w:ind w:left="357"/>
        <w:outlineLvl w:val="0"/>
        <w:rPr>
          <w:rFonts w:ascii="Verdana" w:hAnsi="Verdana"/>
          <w:b/>
          <w:noProof/>
          <w:sz w:val="24"/>
          <w:szCs w:val="24"/>
        </w:rPr>
      </w:pPr>
      <w:r w:rsidRPr="00EB23FF">
        <w:rPr>
          <w:rFonts w:ascii="Verdana" w:hAnsi="Verdana"/>
          <w:b/>
          <w:noProof/>
          <w:sz w:val="24"/>
          <w:szCs w:val="24"/>
        </w:rPr>
        <w:lastRenderedPageBreak/>
        <w:t>Паспорт продукта «Срочный вклад</w:t>
      </w:r>
      <w:r w:rsidR="002A2A02" w:rsidRPr="00EB23FF">
        <w:rPr>
          <w:rFonts w:ascii="Verdana" w:hAnsi="Verdana"/>
          <w:b/>
          <w:noProof/>
          <w:sz w:val="24"/>
          <w:szCs w:val="24"/>
        </w:rPr>
        <w:t xml:space="preserve"> </w:t>
      </w:r>
      <w:r w:rsidR="00B82E09" w:rsidRPr="00EB23FF">
        <w:rPr>
          <w:rFonts w:ascii="Verdana" w:hAnsi="Verdana"/>
          <w:b/>
          <w:noProof/>
          <w:sz w:val="24"/>
          <w:szCs w:val="24"/>
        </w:rPr>
        <w:t>«</w:t>
      </w:r>
      <w:r w:rsidR="00474AE8" w:rsidRPr="00EB23FF">
        <w:rPr>
          <w:rFonts w:ascii="Verdana" w:hAnsi="Verdana"/>
          <w:b/>
          <w:noProof/>
          <w:sz w:val="24"/>
          <w:szCs w:val="24"/>
        </w:rPr>
        <w:t>ИНВЕСТИЦИОННЫЙ</w:t>
      </w:r>
      <w:r w:rsidR="002A2A02" w:rsidRPr="00EB23FF">
        <w:rPr>
          <w:rFonts w:ascii="Verdana" w:hAnsi="Verdana"/>
          <w:b/>
          <w:noProof/>
          <w:sz w:val="24"/>
          <w:szCs w:val="24"/>
        </w:rPr>
        <w:t>»</w:t>
      </w:r>
      <w:r w:rsidRPr="00EB23FF">
        <w:rPr>
          <w:rFonts w:ascii="Verdana" w:hAnsi="Verdana"/>
          <w:b/>
          <w:noProof/>
          <w:sz w:val="24"/>
          <w:szCs w:val="24"/>
        </w:rPr>
        <w:t>»</w:t>
      </w:r>
    </w:p>
    <w:p w14:paraId="1286BC5F" w14:textId="77777777" w:rsidR="00017C3F" w:rsidRPr="00EB23FF" w:rsidRDefault="00017C3F" w:rsidP="008B2C62">
      <w:pPr>
        <w:spacing w:before="0"/>
        <w:ind w:left="357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7650"/>
      </w:tblGrid>
      <w:tr w:rsidR="00872E1B" w:rsidRPr="00EB23FF" w14:paraId="3E3BB15D" w14:textId="77777777" w:rsidTr="00017C3F">
        <w:trPr>
          <w:trHeight w:val="251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5F54A99" w14:textId="77777777" w:rsidR="00872E1B" w:rsidRPr="00EB23FF" w:rsidRDefault="00872E1B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505693" w:rsidRPr="00EB23FF" w14:paraId="3B512034" w14:textId="77777777" w:rsidTr="00324DF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01833" w14:textId="77777777" w:rsidR="00505693" w:rsidRPr="00EB23FF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 xml:space="preserve">Сумма </w:t>
            </w:r>
            <w:r w:rsidR="00711EC1" w:rsidRPr="00EB23FF">
              <w:rPr>
                <w:rFonts w:ascii="Verdana" w:hAnsi="Verdana"/>
                <w:b/>
                <w:noProof/>
                <w:sz w:val="16"/>
                <w:szCs w:val="16"/>
              </w:rPr>
              <w:t xml:space="preserve">и валюта </w:t>
            </w: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B7D2714" w14:textId="77777777" w:rsidR="00505693" w:rsidRPr="00EB23FF" w:rsidRDefault="00C96069" w:rsidP="00EB3665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noProof/>
                <w:sz w:val="16"/>
                <w:szCs w:val="16"/>
              </w:rPr>
              <w:t>О</w:t>
            </w:r>
            <w:r w:rsidR="00872E1B" w:rsidRPr="00EB23FF">
              <w:rPr>
                <w:rFonts w:ascii="Verdana" w:hAnsi="Verdana"/>
                <w:noProof/>
                <w:sz w:val="16"/>
                <w:szCs w:val="16"/>
              </w:rPr>
              <w:t xml:space="preserve">т </w:t>
            </w:r>
            <w:r w:rsidR="00EB3665" w:rsidRPr="00EB23FF">
              <w:rPr>
                <w:rFonts w:ascii="Verdana" w:hAnsi="Verdana"/>
                <w:noProof/>
                <w:sz w:val="16"/>
                <w:szCs w:val="16"/>
              </w:rPr>
              <w:t>100 000</w:t>
            </w:r>
            <w:r w:rsidR="00872E1B" w:rsidRPr="00EB23FF">
              <w:rPr>
                <w:rFonts w:ascii="Verdana" w:hAnsi="Verdana"/>
                <w:noProof/>
                <w:sz w:val="16"/>
                <w:szCs w:val="16"/>
              </w:rPr>
              <w:t xml:space="preserve"> рублей РФ.</w:t>
            </w:r>
          </w:p>
        </w:tc>
      </w:tr>
      <w:tr w:rsidR="00505693" w:rsidRPr="00EB23FF" w14:paraId="218EB7F3" w14:textId="77777777" w:rsidTr="00324DF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4122" w14:textId="77777777" w:rsidR="00505693" w:rsidRPr="00EB23FF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Срок 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8C891D0" w14:textId="77777777" w:rsidR="00505693" w:rsidRPr="00EB23FF" w:rsidRDefault="00872E1B" w:rsidP="002B00D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91, 181, </w:t>
            </w:r>
            <w:r w:rsidR="002B00DA" w:rsidRPr="00EB23FF">
              <w:rPr>
                <w:rFonts w:ascii="Verdana" w:eastAsia="Cambria" w:hAnsi="Verdana"/>
                <w:noProof/>
                <w:sz w:val="16"/>
                <w:szCs w:val="16"/>
              </w:rPr>
              <w:t>367</w:t>
            </w:r>
            <w:r w:rsidRPr="00EB23FF">
              <w:rPr>
                <w:rFonts w:ascii="Verdana" w:eastAsia="Cambria" w:hAnsi="Verdana"/>
                <w:noProof/>
                <w:sz w:val="16"/>
                <w:szCs w:val="16"/>
              </w:rPr>
              <w:t xml:space="preserve"> дней.</w:t>
            </w:r>
          </w:p>
        </w:tc>
      </w:tr>
      <w:tr w:rsidR="00505693" w:rsidRPr="00EB23FF" w14:paraId="4C4B5EB1" w14:textId="77777777" w:rsidTr="00324DF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3A184" w14:textId="77777777" w:rsidR="00505693" w:rsidRPr="00EB23FF" w:rsidRDefault="00711EC1" w:rsidP="00757631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Д</w:t>
            </w:r>
            <w:r w:rsidR="00872E1B" w:rsidRPr="00EB23FF">
              <w:rPr>
                <w:rFonts w:ascii="Verdana" w:hAnsi="Verdana"/>
                <w:b/>
                <w:noProof/>
                <w:sz w:val="16"/>
                <w:szCs w:val="16"/>
              </w:rPr>
              <w:t>истанционно</w:t>
            </w: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 w:rsidRPr="00EB23FF">
              <w:rPr>
                <w:rFonts w:ascii="Verdana" w:hAnsi="Verdana"/>
                <w:b/>
                <w:noProof/>
                <w:sz w:val="16"/>
                <w:szCs w:val="16"/>
              </w:rPr>
              <w:t xml:space="preserve"> обслуживани</w:t>
            </w:r>
            <w:r w:rsidR="00757631" w:rsidRPr="00EB23FF"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6C846A8" w14:textId="77777777" w:rsidR="00505693" w:rsidRPr="00EB23FF" w:rsidRDefault="00F10C69" w:rsidP="0004477B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noProof/>
                <w:sz w:val="16"/>
                <w:szCs w:val="16"/>
              </w:rPr>
              <w:t>Применимо</w:t>
            </w:r>
            <w:r w:rsidR="00BC7E48" w:rsidRPr="00EB23FF"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B23FF">
              <w:rPr>
                <w:rFonts w:ascii="Verdana" w:hAnsi="Verdana"/>
                <w:noProof/>
                <w:sz w:val="16"/>
                <w:szCs w:val="16"/>
              </w:rPr>
              <w:t xml:space="preserve"> согласно п.</w:t>
            </w:r>
            <w:r w:rsidR="009B23FB" w:rsidRPr="00EB23FF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EB23FF">
              <w:rPr>
                <w:rFonts w:ascii="Verdana" w:hAnsi="Verdana"/>
                <w:noProof/>
                <w:sz w:val="16"/>
                <w:szCs w:val="16"/>
              </w:rPr>
              <w:t>8 Общих положений.</w:t>
            </w:r>
          </w:p>
        </w:tc>
      </w:tr>
      <w:tr w:rsidR="00505693" w:rsidRPr="00EB23FF" w14:paraId="3E84FFF1" w14:textId="77777777" w:rsidTr="00324DF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86F8" w14:textId="77777777" w:rsidR="00505693" w:rsidRPr="00EB23FF" w:rsidRDefault="00A30ED4" w:rsidP="00A30ED4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З</w:t>
            </w:r>
            <w:r w:rsidR="00872E1B" w:rsidRPr="00EB23FF">
              <w:rPr>
                <w:rFonts w:ascii="Verdana" w:hAnsi="Verdana"/>
                <w:b/>
                <w:noProof/>
                <w:sz w:val="16"/>
                <w:szCs w:val="16"/>
              </w:rPr>
              <w:t>аключени</w:t>
            </w:r>
            <w:r w:rsidRPr="00EB23FF"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 w:rsidRPr="00EB23FF">
              <w:rPr>
                <w:rFonts w:ascii="Verdana" w:hAnsi="Verdana"/>
                <w:b/>
                <w:noProof/>
                <w:sz w:val="16"/>
                <w:szCs w:val="16"/>
              </w:rPr>
              <w:t xml:space="preserve"> иных договоров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E528353" w14:textId="77777777" w:rsidR="00505693" w:rsidRPr="00EB23FF" w:rsidRDefault="00D4204D" w:rsidP="00664EC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EB23FF">
              <w:rPr>
                <w:rFonts w:ascii="Verdana" w:hAnsi="Verdana"/>
                <w:noProof/>
                <w:sz w:val="16"/>
                <w:szCs w:val="16"/>
              </w:rPr>
              <w:t>З</w:t>
            </w:r>
            <w:r w:rsidR="00664EC6" w:rsidRPr="00EB23FF">
              <w:rPr>
                <w:rFonts w:ascii="Verdana" w:hAnsi="Verdana"/>
                <w:noProof/>
                <w:sz w:val="16"/>
                <w:szCs w:val="16"/>
              </w:rPr>
              <w:t>аключение</w:t>
            </w:r>
            <w:r w:rsidR="00AC20A0" w:rsidRPr="00EB23FF">
              <w:rPr>
                <w:rFonts w:ascii="Verdana" w:hAnsi="Verdana"/>
                <w:noProof/>
                <w:sz w:val="16"/>
                <w:szCs w:val="16"/>
              </w:rPr>
              <w:t xml:space="preserve"> клиентом </w:t>
            </w:r>
            <w:r w:rsidR="00664EC6" w:rsidRPr="00EB23FF">
              <w:rPr>
                <w:rFonts w:ascii="Verdana" w:hAnsi="Verdana"/>
                <w:noProof/>
                <w:sz w:val="16"/>
                <w:szCs w:val="16"/>
              </w:rPr>
              <w:t>договора Инвестиционного продукта</w:t>
            </w:r>
            <w:r w:rsidR="00ED10F0" w:rsidRPr="00EB23FF">
              <w:rPr>
                <w:rFonts w:ascii="Verdana" w:hAnsi="Verdana"/>
                <w:noProof/>
                <w:sz w:val="16"/>
                <w:szCs w:val="16"/>
              </w:rPr>
              <w:t xml:space="preserve"> (подробнее в Приложении)</w:t>
            </w:r>
            <w:r w:rsidR="00A26A82" w:rsidRPr="00EB23F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="003A6591" w:rsidRPr="00EB23FF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</w:tr>
      <w:tr w:rsidR="00C74B51" w:rsidRPr="00EB23FF" w14:paraId="44D4E751" w14:textId="77777777" w:rsidTr="00017C3F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F5B839D" w14:textId="77777777" w:rsidR="00C74B51" w:rsidRPr="00EB23FF" w:rsidRDefault="00C74B51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EB23FF">
              <w:rPr>
                <w:rFonts w:ascii="Verdana" w:hAnsi="Verdana"/>
                <w:b/>
                <w:noProof/>
                <w:sz w:val="18"/>
                <w:szCs w:val="18"/>
              </w:rPr>
              <w:t>ПРОЦЕНТ</w:t>
            </w:r>
            <w:r w:rsidR="00711EC1" w:rsidRPr="00EB23FF">
              <w:rPr>
                <w:rFonts w:ascii="Verdana" w:hAnsi="Verdana"/>
                <w:b/>
                <w:noProof/>
                <w:sz w:val="18"/>
                <w:szCs w:val="18"/>
              </w:rPr>
              <w:t>Н</w:t>
            </w:r>
            <w:r w:rsidRPr="00EB23FF">
              <w:rPr>
                <w:rFonts w:ascii="Verdana" w:hAnsi="Verdana"/>
                <w:b/>
                <w:noProof/>
                <w:sz w:val="18"/>
                <w:szCs w:val="18"/>
              </w:rPr>
              <w:t>Ы</w:t>
            </w:r>
            <w:r w:rsidR="00711EC1" w:rsidRPr="00EB23FF">
              <w:rPr>
                <w:rFonts w:ascii="Verdana" w:hAnsi="Verdana"/>
                <w:b/>
                <w:noProof/>
                <w:sz w:val="18"/>
                <w:szCs w:val="18"/>
              </w:rPr>
              <w:t>Е СТАВКИ</w:t>
            </w:r>
          </w:p>
        </w:tc>
      </w:tr>
      <w:tr w:rsidR="008F5B7F" w:rsidRPr="00EB23FF" w14:paraId="3A77A5CA" w14:textId="77777777" w:rsidTr="0032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gridSpan w:val="3"/>
          </w:tcPr>
          <w:p w14:paraId="36BADAA1" w14:textId="77777777" w:rsidR="003C0C06" w:rsidRPr="00EB23FF" w:rsidRDefault="003C0C06" w:rsidP="003C0C06">
            <w:pPr>
              <w:spacing w:before="0"/>
              <w:ind w:left="357"/>
              <w:outlineLvl w:val="0"/>
              <w:rPr>
                <w:rFonts w:ascii="Verdana" w:hAnsi="Verdana"/>
                <w:b/>
                <w:noProof/>
                <w:sz w:val="10"/>
                <w:szCs w:val="10"/>
              </w:rPr>
            </w:pPr>
          </w:p>
          <w:tbl>
            <w:tblPr>
              <w:tblW w:w="952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2325"/>
              <w:gridCol w:w="1786"/>
              <w:gridCol w:w="1333"/>
              <w:gridCol w:w="1276"/>
              <w:gridCol w:w="1275"/>
            </w:tblGrid>
            <w:tr w:rsidR="00963332" w:rsidRPr="00EB23FF" w14:paraId="747B5AFC" w14:textId="77777777" w:rsidTr="005D1C6F">
              <w:trPr>
                <w:trHeight w:val="284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221EA" w14:textId="77777777" w:rsidR="00B525B7" w:rsidRPr="00EB23FF" w:rsidRDefault="00B525B7" w:rsidP="003C0C06">
                  <w:pPr>
                    <w:spacing w:before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Валюта вклада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D62B" w14:textId="77777777" w:rsidR="00B525B7" w:rsidRPr="00EB23FF" w:rsidRDefault="00B525B7" w:rsidP="003C0C06">
                  <w:pPr>
                    <w:spacing w:before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Минимальная сумма вклада</w:t>
                  </w:r>
                </w:p>
              </w:tc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3E007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Максимальная сумма вклада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62D0E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Срок, в днях/Ставка, в % годовых</w:t>
                  </w:r>
                </w:p>
              </w:tc>
            </w:tr>
            <w:tr w:rsidR="00963332" w:rsidRPr="00EB23FF" w14:paraId="17B0934D" w14:textId="77777777" w:rsidTr="005D1C6F">
              <w:trPr>
                <w:trHeight w:val="284"/>
                <w:jc w:val="center"/>
              </w:trPr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E5AC7" w14:textId="77777777" w:rsidR="00B525B7" w:rsidRPr="00EB23FF" w:rsidRDefault="00B525B7" w:rsidP="003C0C06">
                  <w:pPr>
                    <w:spacing w:before="0"/>
                    <w:rPr>
                      <w:rFonts w:ascii="Verdana" w:eastAsia="Cambri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D470E" w14:textId="77777777" w:rsidR="00B525B7" w:rsidRPr="00EB23FF" w:rsidRDefault="00B525B7" w:rsidP="003C0C06">
                  <w:pPr>
                    <w:spacing w:before="0"/>
                    <w:rPr>
                      <w:rFonts w:ascii="Verdana" w:eastAsia="Cambri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BB7DB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9293F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023CF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AB8CE" w14:textId="77777777" w:rsidR="00B525B7" w:rsidRPr="00EB23FF" w:rsidRDefault="00B525B7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367</w:t>
                  </w:r>
                </w:p>
              </w:tc>
            </w:tr>
            <w:tr w:rsidR="00963332" w:rsidRPr="00EB23FF" w14:paraId="16B612E9" w14:textId="77777777" w:rsidTr="005D1C6F">
              <w:trPr>
                <w:trHeight w:val="399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FA9FE" w14:textId="77777777" w:rsidR="00B525B7" w:rsidRPr="00EB23FF" w:rsidRDefault="00B525B7" w:rsidP="003C0C06">
                  <w:pPr>
                    <w:spacing w:before="0"/>
                    <w:jc w:val="left"/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  <w:t>Рубли РФ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957E1" w14:textId="77777777" w:rsidR="00B525B7" w:rsidRPr="00EB23FF" w:rsidRDefault="00B525B7" w:rsidP="00B525B7">
                  <w:pPr>
                    <w:spacing w:before="0"/>
                    <w:ind w:right="33"/>
                    <w:rPr>
                      <w:rFonts w:ascii="Verdana" w:eastAsia="Cambria" w:hAnsi="Verdana" w:cs="Arial"/>
                      <w:sz w:val="16"/>
                      <w:szCs w:val="16"/>
                    </w:rPr>
                  </w:pPr>
                  <w:r w:rsidRPr="00EB23FF">
                    <w:rPr>
                      <w:rFonts w:ascii="Verdana" w:eastAsia="Cambria" w:hAnsi="Verdana" w:cs="Arial"/>
                      <w:sz w:val="16"/>
                      <w:szCs w:val="16"/>
                    </w:rPr>
                    <w:t>от 100 000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AD2E14" w14:textId="77777777" w:rsidR="00B525B7" w:rsidRPr="00EB23FF" w:rsidRDefault="009C3ED2" w:rsidP="009C3ED2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EB23FF">
                    <w:rPr>
                      <w:rFonts w:ascii="Verdana" w:hAnsi="Verdana"/>
                      <w:sz w:val="16"/>
                      <w:szCs w:val="16"/>
                    </w:rPr>
                    <w:t>Согласно Правилам открытия вклада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D78DB" w14:textId="70437B38" w:rsidR="00B525B7" w:rsidRPr="005D63DE" w:rsidRDefault="00FD10D7" w:rsidP="00115231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D63DE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="00753B4D" w:rsidRPr="005D63D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705C4C" w:rsidRPr="005D63D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5D63D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216E4" w14:textId="4B747A19" w:rsidR="00B525B7" w:rsidRPr="005D63DE" w:rsidRDefault="00705C4C" w:rsidP="00115231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D63DE">
                    <w:rPr>
                      <w:rFonts w:ascii="Verdana" w:hAnsi="Verdana"/>
                      <w:sz w:val="16"/>
                      <w:szCs w:val="16"/>
                    </w:rPr>
                    <w:t>7.50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54FE8C" w14:textId="28C3379E" w:rsidR="00B525B7" w:rsidRPr="005D63DE" w:rsidRDefault="00115231" w:rsidP="00705C4C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D63DE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="00753B4D" w:rsidRPr="005D63D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705C4C" w:rsidRPr="005D63D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="006F63FE" w:rsidRPr="005D63D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2002426" w14:textId="77777777" w:rsidR="008F5B7F" w:rsidRPr="00EB23FF" w:rsidRDefault="008F5B7F" w:rsidP="00037B3B">
            <w:pPr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C74B51" w:rsidRPr="00EB23FF" w14:paraId="6F3F5B16" w14:textId="77777777" w:rsidTr="0032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14:paraId="1B200403" w14:textId="77777777" w:rsidR="00C74B51" w:rsidRPr="00EB23FF" w:rsidRDefault="00C74B51" w:rsidP="00503DB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23FF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 w:rsidR="00503DB5" w:rsidRPr="00EB23FF"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EB23FF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925" w:type="dxa"/>
            <w:gridSpan w:val="2"/>
          </w:tcPr>
          <w:p w14:paraId="3646A176" w14:textId="77777777" w:rsidR="00323A0E" w:rsidRPr="00EB23FF" w:rsidRDefault="00323A0E" w:rsidP="00315B9D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Каждые 3 (три) месяца в дату, аналогичную дате заключения договора вклада, и/или в дату окончания вклада (по выбору Клиента):</w:t>
            </w:r>
          </w:p>
          <w:p w14:paraId="4EACF273" w14:textId="77777777" w:rsidR="00323A0E" w:rsidRPr="00EB23FF" w:rsidRDefault="00323A0E" w:rsidP="00315B9D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>• на счет банковской карты</w:t>
            </w:r>
            <w:r w:rsidR="005D1C6F" w:rsidRPr="00EB23FF">
              <w:rPr>
                <w:rFonts w:ascii="Verdana" w:hAnsi="Verdana" w:cs="Arial"/>
                <w:sz w:val="16"/>
                <w:szCs w:val="16"/>
              </w:rPr>
              <w:t xml:space="preserve"> клиента</w:t>
            </w:r>
            <w:r w:rsidRPr="00EB23F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5D1C6F" w:rsidRPr="00EB23FF">
              <w:rPr>
                <w:rFonts w:ascii="Verdana" w:hAnsi="Verdana" w:cs="Arial"/>
                <w:sz w:val="16"/>
                <w:szCs w:val="16"/>
              </w:rPr>
              <w:t>выпущенной</w:t>
            </w:r>
            <w:r w:rsidRPr="00EB23FF">
              <w:rPr>
                <w:rFonts w:ascii="Verdana" w:hAnsi="Verdana" w:cs="Arial"/>
                <w:sz w:val="16"/>
                <w:szCs w:val="16"/>
              </w:rPr>
              <w:t xml:space="preserve"> Банк</w:t>
            </w:r>
            <w:r w:rsidR="005D1C6F" w:rsidRPr="00EB23FF">
              <w:rPr>
                <w:rFonts w:ascii="Verdana" w:hAnsi="Verdana" w:cs="Arial"/>
                <w:sz w:val="16"/>
                <w:szCs w:val="16"/>
              </w:rPr>
              <w:t>ом</w:t>
            </w:r>
            <w:r w:rsidRPr="00EB23FF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5BDE03A9" w14:textId="77777777" w:rsidR="00C74B51" w:rsidRPr="00EB23FF" w:rsidRDefault="00323A0E" w:rsidP="00BE09AE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EB23FF">
              <w:rPr>
                <w:rFonts w:ascii="Verdana" w:hAnsi="Verdana" w:cs="Arial"/>
                <w:sz w:val="16"/>
                <w:szCs w:val="16"/>
              </w:rPr>
              <w:t xml:space="preserve">• </w:t>
            </w:r>
            <w:r w:rsidR="00BE09AE" w:rsidRPr="00EB23FF">
              <w:rPr>
                <w:rFonts w:ascii="Verdana" w:eastAsia="Cambria" w:hAnsi="Verdana"/>
                <w:noProof/>
                <w:sz w:val="16"/>
                <w:szCs w:val="16"/>
              </w:rPr>
              <w:t>на иной банковский счет (на выбор: текущий счет/счет вклада до востребования) клиента, открытый в Банке</w:t>
            </w:r>
            <w:r w:rsidRPr="00EB23F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74B51" w14:paraId="5A8994B6" w14:textId="77777777" w:rsidTr="00324DF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C963C06" w14:textId="77777777" w:rsidR="00C74B51" w:rsidRPr="00963332" w:rsidRDefault="00C74B51" w:rsidP="00017C3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B23FF">
              <w:rPr>
                <w:rFonts w:ascii="Verdana" w:hAnsi="Verdana"/>
                <w:b/>
                <w:sz w:val="18"/>
                <w:szCs w:val="18"/>
              </w:rPr>
              <w:t>ОПЕРАЦИИ ПО ВКЛАДУ</w:t>
            </w:r>
          </w:p>
        </w:tc>
      </w:tr>
      <w:tr w:rsidR="00C74B51" w14:paraId="213AA143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1ADE8F" w14:textId="77777777" w:rsidR="00C74B51" w:rsidRPr="007D14E7" w:rsidRDefault="00C74B51" w:rsidP="007D14E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908FE" w14:textId="77777777" w:rsidR="007D14E7" w:rsidRPr="00963332" w:rsidRDefault="006061B7" w:rsidP="00B57B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63332">
              <w:rPr>
                <w:rFonts w:ascii="Verdana" w:hAnsi="Verdana"/>
                <w:sz w:val="16"/>
                <w:szCs w:val="16"/>
              </w:rPr>
              <w:t>Не допускается.</w:t>
            </w:r>
          </w:p>
        </w:tc>
      </w:tr>
      <w:tr w:rsidR="00C74B51" w14:paraId="15BDF627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494887" w14:textId="77777777" w:rsidR="00C74B51" w:rsidRPr="007D14E7" w:rsidRDefault="007D14E7" w:rsidP="007D14E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496E" w14:textId="77777777" w:rsidR="00C74B51" w:rsidRPr="00963332" w:rsidRDefault="006061B7" w:rsidP="003C0C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63332">
              <w:rPr>
                <w:rFonts w:ascii="Verdana" w:eastAsia="Cambria" w:hAnsi="Verdana"/>
                <w:noProof/>
                <w:sz w:val="16"/>
                <w:szCs w:val="16"/>
              </w:rPr>
              <w:t>Не допускаются расходные операции по распоряжению клиента.</w:t>
            </w:r>
          </w:p>
        </w:tc>
      </w:tr>
      <w:tr w:rsidR="00A761C3" w14:paraId="0CC6AAED" w14:textId="77777777" w:rsidTr="00324DF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398ECF1" w14:textId="77777777" w:rsidR="00A761C3" w:rsidRPr="009A34D6" w:rsidRDefault="00A761C3" w:rsidP="004952F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>ПРЕКРАЩЕНИЕ ДОГОВОРА ВКЛАДА</w:t>
            </w:r>
          </w:p>
        </w:tc>
      </w:tr>
      <w:tr w:rsidR="003A0CBD" w:rsidRPr="009335AD" w14:paraId="68F175A3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98039D" w14:textId="77777777" w:rsidR="003A0CBD" w:rsidRPr="00371FAB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435602">
              <w:rPr>
                <w:rFonts w:ascii="Verdana" w:hAnsi="Verdana"/>
                <w:b/>
                <w:sz w:val="16"/>
                <w:szCs w:val="16"/>
              </w:rPr>
              <w:t>По инициативе Банка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F7CBF" w14:textId="77777777" w:rsidR="003A0CBD" w:rsidRPr="00435602" w:rsidRDefault="003A0CBD" w:rsidP="003A0CB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Прекращение </w:t>
            </w:r>
            <w:r w:rsidR="00D36212">
              <w:rPr>
                <w:rFonts w:ascii="Verdana" w:hAnsi="Verdana"/>
                <w:sz w:val="16"/>
                <w:szCs w:val="16"/>
              </w:rPr>
              <w:t xml:space="preserve">договора </w:t>
            </w:r>
            <w:r>
              <w:rPr>
                <w:rFonts w:ascii="Verdana" w:hAnsi="Verdana"/>
                <w:sz w:val="16"/>
                <w:szCs w:val="16"/>
              </w:rPr>
              <w:t>в одностороннем порядке не допускается, за исключением случаев, установленных п. 4 Общих положений.</w:t>
            </w:r>
          </w:p>
        </w:tc>
      </w:tr>
      <w:tr w:rsidR="003A0CBD" w14:paraId="6BC6FB8E" w14:textId="77777777" w:rsidTr="00324DF1">
        <w:trPr>
          <w:trHeight w:val="4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3AEEA5" w14:textId="77777777" w:rsidR="003A0CBD" w:rsidRPr="00C3676C" w:rsidRDefault="003A0CBD" w:rsidP="00B57BF1">
            <w:pPr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 инициативе клиента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F027" w14:textId="77777777" w:rsidR="003A0CBD" w:rsidRDefault="00920440" w:rsidP="003C0C0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В случае досрочного расторжения договора вклада</w:t>
            </w:r>
            <w:r w:rsidR="00B57BF1">
              <w:rPr>
                <w:rFonts w:ascii="Verdana" w:eastAsia="Cambria" w:hAnsi="Verdana"/>
                <w:noProof/>
                <w:sz w:val="16"/>
                <w:szCs w:val="16"/>
              </w:rPr>
              <w:t xml:space="preserve"> уплаченные проценты пересчитываются по ставке вклада «До востребования». Излишне выплаченные проценты удерживаются из суммы вклада.</w:t>
            </w:r>
          </w:p>
        </w:tc>
      </w:tr>
      <w:tr w:rsidR="003A0CBD" w14:paraId="5666EB0C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AD6C4C" w14:textId="77777777" w:rsidR="003A0CBD" w:rsidRPr="007D14E7" w:rsidRDefault="003A0CBD" w:rsidP="00920440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0873C" w14:textId="77777777" w:rsidR="000617CB" w:rsidRDefault="003A0CBD" w:rsidP="004952FC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Выплата вклада и процентов в дату окончания договора </w:t>
            </w:r>
            <w:r w:rsidR="00920440">
              <w:rPr>
                <w:rFonts w:ascii="Verdana" w:eastAsia="Cambria" w:hAnsi="Verdana"/>
                <w:noProof/>
                <w:sz w:val="16"/>
                <w:szCs w:val="16"/>
              </w:rPr>
              <w:t xml:space="preserve">или в случае досрочного расторжения договора вклада 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производится наличными средствами или безналично по </w:t>
            </w:r>
            <w:r w:rsidRPr="00435602">
              <w:rPr>
                <w:rFonts w:ascii="Verdana" w:eastAsia="Cambria" w:hAnsi="Verdana"/>
                <w:noProof/>
                <w:sz w:val="16"/>
                <w:szCs w:val="16"/>
              </w:rPr>
              <w:t>реквизитам клиента, если иное не установлено договором вклада.</w:t>
            </w:r>
            <w:r w:rsidR="00202EFE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</w:p>
          <w:p w14:paraId="15F0EAA8" w14:textId="77777777" w:rsidR="003A0CBD" w:rsidRDefault="00202EFE" w:rsidP="004952F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Если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 xml:space="preserve">клиент не востребовал вклад в установленную </w:t>
            </w:r>
            <w:r w:rsidR="00756FCC">
              <w:rPr>
                <w:rFonts w:ascii="Verdana" w:eastAsia="Cambria" w:hAnsi="Verdana"/>
                <w:noProof/>
                <w:sz w:val="16"/>
                <w:szCs w:val="16"/>
              </w:rPr>
              <w:t xml:space="preserve">договором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>дату, то Банк поизводит пролонгацию вклада согласно п.</w:t>
            </w:r>
            <w:r w:rsidR="00014633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>7 Общих положений.</w:t>
            </w:r>
          </w:p>
        </w:tc>
      </w:tr>
      <w:tr w:rsidR="003A0CBD" w14:paraId="462F867B" w14:textId="77777777" w:rsidTr="00324DF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5541828" w14:textId="77777777" w:rsidR="003A0CBD" w:rsidRPr="005E362F" w:rsidRDefault="003A0CBD" w:rsidP="003A0CB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E362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3A0CBD" w14:paraId="48B0588C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46EF42" w14:textId="77777777" w:rsidR="003A0CBD" w:rsidRPr="007D14E7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Карта ко вкладу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570E5" w14:textId="77777777" w:rsidR="003A0CBD" w:rsidRPr="00692A95" w:rsidRDefault="006C7BD7" w:rsidP="004E561D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Применимо, с</w:t>
            </w:r>
            <w:r w:rsidR="00960EBB">
              <w:rPr>
                <w:rFonts w:ascii="Verdana" w:eastAsia="Cambria" w:hAnsi="Verdana"/>
                <w:noProof/>
                <w:sz w:val="16"/>
                <w:szCs w:val="16"/>
              </w:rPr>
              <w:t>огласно п.</w:t>
            </w:r>
            <w:r w:rsidR="009B23FB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960EBB">
              <w:rPr>
                <w:rFonts w:ascii="Verdana" w:eastAsia="Cambria" w:hAnsi="Verdana"/>
                <w:noProof/>
                <w:sz w:val="16"/>
                <w:szCs w:val="16"/>
              </w:rPr>
              <w:t>9 Общих положений</w:t>
            </w:r>
            <w:r w:rsidR="003A0CBD"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  <w:p w14:paraId="1CD8EAB1" w14:textId="77777777" w:rsidR="003A0CBD" w:rsidRPr="009A34D6" w:rsidRDefault="003A0CBD" w:rsidP="003A0CBD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Банк оставляет за собой право предложения карты определенной платежной системы.</w:t>
            </w:r>
          </w:p>
        </w:tc>
      </w:tr>
      <w:tr w:rsidR="003A0CBD" w14:paraId="7BCF2C59" w14:textId="77777777" w:rsidTr="00324D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41E14E" w14:textId="77777777" w:rsidR="003A0CBD" w:rsidRPr="007D14E7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Открытие вклада в пользу 3-х лиц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3D22" w14:textId="77777777" w:rsidR="003A0CBD" w:rsidRDefault="00474AE8" w:rsidP="00474AE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применимо</w:t>
            </w:r>
            <w:r w:rsidR="00BC7E48">
              <w:rPr>
                <w:rFonts w:ascii="Verdana" w:hAnsi="Verdana"/>
                <w:sz w:val="16"/>
                <w:szCs w:val="16"/>
              </w:rPr>
              <w:t xml:space="preserve"> с</w:t>
            </w:r>
            <w:r w:rsidR="003A0CBD">
              <w:rPr>
                <w:rFonts w:ascii="Verdana" w:hAnsi="Verdana"/>
                <w:sz w:val="16"/>
                <w:szCs w:val="16"/>
              </w:rPr>
              <w:t>огласно п. 5 Общих положений.</w:t>
            </w:r>
          </w:p>
        </w:tc>
      </w:tr>
    </w:tbl>
    <w:p w14:paraId="55E53ADB" w14:textId="77777777" w:rsidR="005D1C6F" w:rsidRDefault="005D1C6F">
      <w:pPr>
        <w:spacing w:before="0" w:after="200" w:line="276" w:lineRule="auto"/>
        <w:jc w:val="left"/>
        <w:rPr>
          <w:rFonts w:ascii="Verdana" w:hAnsi="Verdana" w:cs="Arial"/>
          <w:color w:val="000000"/>
          <w:sz w:val="10"/>
          <w:szCs w:val="10"/>
        </w:rPr>
        <w:sectPr w:rsidR="005D1C6F" w:rsidSect="00AD3A05">
          <w:footnotePr>
            <w:numRestart w:val="eachPage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14:paraId="18FEA0A4" w14:textId="77777777" w:rsidR="0020699F" w:rsidRDefault="0020699F" w:rsidP="00173470">
      <w:pPr>
        <w:spacing w:before="0"/>
        <w:rPr>
          <w:rFonts w:ascii="Verdana" w:eastAsia="Cambria" w:hAnsi="Verdana"/>
          <w:b/>
          <w:noProof/>
          <w:sz w:val="16"/>
          <w:szCs w:val="16"/>
        </w:rPr>
      </w:pPr>
    </w:p>
    <w:p w14:paraId="7BFB9815" w14:textId="77777777" w:rsidR="0020699F" w:rsidRDefault="0020699F" w:rsidP="00173470">
      <w:pPr>
        <w:spacing w:before="0"/>
        <w:rPr>
          <w:rFonts w:ascii="Verdana" w:eastAsia="Cambria" w:hAnsi="Verdana"/>
          <w:b/>
          <w:noProof/>
          <w:sz w:val="16"/>
          <w:szCs w:val="16"/>
        </w:rPr>
      </w:pPr>
    </w:p>
    <w:p w14:paraId="3720A9DD" w14:textId="7B6565B4" w:rsidR="00C30A3C" w:rsidRDefault="009F63F9" w:rsidP="00173470">
      <w:pPr>
        <w:spacing w:before="0"/>
        <w:rPr>
          <w:rFonts w:ascii="Verdana" w:eastAsia="Cambria" w:hAnsi="Verdana"/>
          <w:b/>
          <w:noProof/>
          <w:sz w:val="16"/>
          <w:szCs w:val="16"/>
        </w:rPr>
      </w:pPr>
      <w:r>
        <w:rPr>
          <w:rFonts w:ascii="Verdana" w:eastAsia="Cambria" w:hAnsi="Verdana"/>
          <w:b/>
          <w:noProof/>
          <w:sz w:val="16"/>
          <w:szCs w:val="16"/>
        </w:rPr>
        <w:t>П</w:t>
      </w:r>
      <w:r w:rsidR="000159B4">
        <w:rPr>
          <w:rFonts w:ascii="Verdana" w:eastAsia="Cambria" w:hAnsi="Verdana"/>
          <w:b/>
          <w:noProof/>
          <w:sz w:val="16"/>
          <w:szCs w:val="16"/>
        </w:rPr>
        <w:t>РАВИЛА ОТКРЫТИЯ СРОЧНОГО ВКЛАДА</w:t>
      </w:r>
      <w:r w:rsidR="00173470">
        <w:rPr>
          <w:rFonts w:ascii="Verdana" w:eastAsia="Cambria" w:hAnsi="Verdana"/>
          <w:b/>
          <w:noProof/>
          <w:sz w:val="16"/>
          <w:szCs w:val="16"/>
        </w:rPr>
        <w:t xml:space="preserve"> «И</w:t>
      </w:r>
      <w:r w:rsidR="00173470" w:rsidRPr="00C930F2">
        <w:rPr>
          <w:rFonts w:ascii="Verdana" w:eastAsia="Cambria" w:hAnsi="Verdana"/>
          <w:b/>
          <w:noProof/>
          <w:sz w:val="16"/>
          <w:szCs w:val="16"/>
        </w:rPr>
        <w:t>НВЕСТИЦИОННЫЙ</w:t>
      </w:r>
      <w:r w:rsidR="00173470">
        <w:rPr>
          <w:rFonts w:ascii="Verdana" w:eastAsia="Cambria" w:hAnsi="Verdana"/>
          <w:b/>
          <w:noProof/>
          <w:sz w:val="16"/>
          <w:szCs w:val="16"/>
        </w:rPr>
        <w:t>»</w:t>
      </w:r>
      <w:r w:rsidR="000159B4" w:rsidRPr="00B961BC">
        <w:rPr>
          <w:rFonts w:ascii="Verdana" w:eastAsia="Cambria" w:hAnsi="Verdana"/>
          <w:b/>
          <w:noProof/>
          <w:sz w:val="16"/>
          <w:szCs w:val="16"/>
        </w:rPr>
        <w:t xml:space="preserve"> </w:t>
      </w:r>
    </w:p>
    <w:p w14:paraId="7B214A17" w14:textId="77777777" w:rsidR="004C1CB9" w:rsidRDefault="000159B4" w:rsidP="00173470">
      <w:pPr>
        <w:spacing w:before="0"/>
        <w:rPr>
          <w:rFonts w:ascii="Verdana" w:eastAsia="Cambria" w:hAnsi="Verdana"/>
          <w:b/>
          <w:noProof/>
          <w:sz w:val="16"/>
          <w:szCs w:val="16"/>
        </w:rPr>
      </w:pPr>
      <w:r>
        <w:rPr>
          <w:rFonts w:ascii="Verdana" w:eastAsia="Cambria" w:hAnsi="Verdana"/>
          <w:b/>
          <w:noProof/>
          <w:sz w:val="16"/>
          <w:szCs w:val="16"/>
        </w:rPr>
        <w:t>И ПРИМЕНЕНИЕ НАДБАВОК К ПРОЦЕНТНЫМ СТАВКАМ ПО ВКЛАДУ</w:t>
      </w:r>
    </w:p>
    <w:p w14:paraId="47244725" w14:textId="68C752A1" w:rsidR="009F63F9" w:rsidRDefault="009F63F9" w:rsidP="00173470">
      <w:pPr>
        <w:spacing w:before="0"/>
        <w:rPr>
          <w:rFonts w:ascii="Verdana" w:eastAsia="Cambria" w:hAnsi="Verdana"/>
          <w:b/>
          <w:noProof/>
          <w:sz w:val="10"/>
          <w:szCs w:val="10"/>
        </w:rPr>
      </w:pPr>
    </w:p>
    <w:p w14:paraId="20A4B977" w14:textId="254E9AFD" w:rsidR="00A15E6B" w:rsidRDefault="00A15E6B" w:rsidP="008E023C">
      <w:pPr>
        <w:pStyle w:val="ab"/>
        <w:numPr>
          <w:ilvl w:val="0"/>
          <w:numId w:val="36"/>
        </w:numPr>
        <w:spacing w:before="0"/>
        <w:ind w:left="426"/>
        <w:jc w:val="left"/>
        <w:rPr>
          <w:rFonts w:ascii="Verdana" w:eastAsia="Cambria" w:hAnsi="Verdana"/>
          <w:b/>
          <w:noProof/>
          <w:sz w:val="16"/>
          <w:szCs w:val="16"/>
        </w:rPr>
      </w:pPr>
      <w:r w:rsidRPr="00DA3B58">
        <w:rPr>
          <w:rFonts w:ascii="Verdana" w:eastAsia="Cambria" w:hAnsi="Verdana"/>
          <w:b/>
          <w:noProof/>
          <w:sz w:val="16"/>
          <w:szCs w:val="16"/>
        </w:rPr>
        <w:t>при оформлении клиентом Договора доверительного управления с АО «Управляющая Компания «ТРИНФИКО»:</w:t>
      </w:r>
    </w:p>
    <w:p w14:paraId="52648F7F" w14:textId="77777777" w:rsidR="0020699F" w:rsidRPr="00B47735" w:rsidRDefault="0020699F" w:rsidP="0020699F">
      <w:pPr>
        <w:spacing w:before="0"/>
        <w:rPr>
          <w:rFonts w:ascii="Verdana" w:eastAsia="Cambria" w:hAnsi="Verdana"/>
          <w:noProof/>
          <w:sz w:val="10"/>
          <w:szCs w:val="10"/>
        </w:rPr>
      </w:pPr>
    </w:p>
    <w:tbl>
      <w:tblPr>
        <w:tblStyle w:val="af4"/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4"/>
        <w:gridCol w:w="1559"/>
        <w:gridCol w:w="1276"/>
        <w:gridCol w:w="1275"/>
        <w:gridCol w:w="1560"/>
        <w:gridCol w:w="850"/>
        <w:gridCol w:w="709"/>
        <w:gridCol w:w="850"/>
      </w:tblGrid>
      <w:tr w:rsidR="0020699F" w:rsidRPr="00DA3B58" w14:paraId="59ED693B" w14:textId="77777777" w:rsidTr="00590B31">
        <w:trPr>
          <w:trHeight w:val="18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6E1D98B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ИП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5163A49A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Срок размещения в 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6AE9291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Минимальная сумма взноса в ИП* (в рублях РФ)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239B0B9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Сумма вклада* (в рублях РФ)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A3D805A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Соотношение (доля) взноса в ИП к сумме вклада (в %)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14:paraId="4471B9B0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Срок вклада (в днях)/ Надбавка (в % годовых) к ставкам, определенным для вклада «ИНВЕСТИЦИОННЫЙ»</w:t>
            </w:r>
          </w:p>
        </w:tc>
      </w:tr>
      <w:tr w:rsidR="0020699F" w:rsidRPr="00DA3B58" w14:paraId="2E09B8C9" w14:textId="77777777" w:rsidTr="00590B31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14:paraId="03EAE38A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6527D635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451AE7B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F8EDC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Минимальная</w:t>
            </w:r>
          </w:p>
        </w:tc>
        <w:tc>
          <w:tcPr>
            <w:tcW w:w="1275" w:type="dxa"/>
            <w:vAlign w:val="center"/>
          </w:tcPr>
          <w:p w14:paraId="60385028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Максимальная</w:t>
            </w:r>
          </w:p>
        </w:tc>
        <w:tc>
          <w:tcPr>
            <w:tcW w:w="1560" w:type="dxa"/>
            <w:vMerge/>
            <w:vAlign w:val="center"/>
          </w:tcPr>
          <w:p w14:paraId="6B67FE3F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91B06C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91</w:t>
            </w:r>
          </w:p>
        </w:tc>
        <w:tc>
          <w:tcPr>
            <w:tcW w:w="709" w:type="dxa"/>
            <w:vAlign w:val="center"/>
          </w:tcPr>
          <w:p w14:paraId="6329EAAF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181</w:t>
            </w:r>
          </w:p>
        </w:tc>
        <w:tc>
          <w:tcPr>
            <w:tcW w:w="850" w:type="dxa"/>
            <w:vAlign w:val="center"/>
          </w:tcPr>
          <w:p w14:paraId="5A1D3867" w14:textId="77777777" w:rsidR="0020699F" w:rsidRPr="00DA3B58" w:rsidRDefault="0020699F" w:rsidP="00590B31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367</w:t>
            </w:r>
          </w:p>
        </w:tc>
      </w:tr>
      <w:tr w:rsidR="0020699F" w:rsidRPr="00DA3B58" w14:paraId="7F4E6A2F" w14:textId="77777777" w:rsidTr="00590B31">
        <w:trPr>
          <w:trHeight w:val="466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4602CA0A" w14:textId="77777777" w:rsidR="0020699F" w:rsidRPr="00DA3B58" w:rsidRDefault="0020699F" w:rsidP="0020699F">
            <w:pPr>
              <w:ind w:left="113" w:right="113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b/>
                <w:noProof/>
                <w:sz w:val="16"/>
                <w:szCs w:val="16"/>
              </w:rPr>
              <w:t>Стратегия доверительного управления «Доходная»</w:t>
            </w:r>
          </w:p>
        </w:tc>
        <w:tc>
          <w:tcPr>
            <w:tcW w:w="1434" w:type="dxa"/>
            <w:vMerge w:val="restart"/>
            <w:vAlign w:val="center"/>
          </w:tcPr>
          <w:p w14:paraId="740DC55C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3 года</w:t>
            </w:r>
          </w:p>
        </w:tc>
        <w:tc>
          <w:tcPr>
            <w:tcW w:w="1559" w:type="dxa"/>
            <w:vMerge w:val="restart"/>
            <w:vAlign w:val="center"/>
          </w:tcPr>
          <w:p w14:paraId="4F59518F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100 000</w:t>
            </w:r>
          </w:p>
        </w:tc>
        <w:tc>
          <w:tcPr>
            <w:tcW w:w="1276" w:type="dxa"/>
            <w:vMerge w:val="restart"/>
            <w:vAlign w:val="center"/>
          </w:tcPr>
          <w:p w14:paraId="309AAD99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100 000</w:t>
            </w:r>
          </w:p>
        </w:tc>
        <w:tc>
          <w:tcPr>
            <w:tcW w:w="1275" w:type="dxa"/>
            <w:vMerge w:val="restart"/>
            <w:vAlign w:val="center"/>
          </w:tcPr>
          <w:p w14:paraId="39028778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Не ограничена</w:t>
            </w:r>
          </w:p>
        </w:tc>
        <w:tc>
          <w:tcPr>
            <w:tcW w:w="1560" w:type="dxa"/>
            <w:vAlign w:val="center"/>
          </w:tcPr>
          <w:p w14:paraId="3113EBF9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О</w:t>
            </w: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т 100,00 до 199,99 (вкл.)</w:t>
            </w:r>
          </w:p>
        </w:tc>
        <w:tc>
          <w:tcPr>
            <w:tcW w:w="2409" w:type="dxa"/>
            <w:gridSpan w:val="3"/>
            <w:vAlign w:val="center"/>
          </w:tcPr>
          <w:p w14:paraId="64508014" w14:textId="3DC3B6CB" w:rsidR="0020699F" w:rsidRPr="0006655C" w:rsidRDefault="00C26BCC" w:rsidP="00A01DC2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1,25</w:t>
            </w:r>
          </w:p>
        </w:tc>
      </w:tr>
      <w:tr w:rsidR="0020699F" w:rsidRPr="00DA3B58" w14:paraId="4A2F0386" w14:textId="77777777" w:rsidTr="00590B31">
        <w:trPr>
          <w:trHeight w:val="407"/>
          <w:jc w:val="center"/>
        </w:trPr>
        <w:tc>
          <w:tcPr>
            <w:tcW w:w="1271" w:type="dxa"/>
            <w:vMerge/>
            <w:vAlign w:val="center"/>
          </w:tcPr>
          <w:p w14:paraId="7E4C94FE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5AFCC14B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903F2D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D46E87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DA0E7F8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0EFCE0A" w14:textId="77777777" w:rsidR="0020699F" w:rsidRPr="00DA3B58" w:rsidRDefault="0020699F" w:rsidP="0020699F">
            <w:pPr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От 200,00</w:t>
            </w:r>
          </w:p>
        </w:tc>
        <w:tc>
          <w:tcPr>
            <w:tcW w:w="2409" w:type="dxa"/>
            <w:gridSpan w:val="3"/>
            <w:vAlign w:val="center"/>
          </w:tcPr>
          <w:p w14:paraId="4AC03145" w14:textId="662693AE" w:rsidR="0020699F" w:rsidRPr="0006655C" w:rsidRDefault="00C26BCC" w:rsidP="00A01DC2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1,75</w:t>
            </w:r>
          </w:p>
        </w:tc>
      </w:tr>
      <w:tr w:rsidR="0020699F" w:rsidRPr="00DA3B58" w14:paraId="2AF9F00F" w14:textId="77777777" w:rsidTr="00590B31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14:paraId="08A71542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0CE735D5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5 лет</w:t>
            </w:r>
          </w:p>
        </w:tc>
        <w:tc>
          <w:tcPr>
            <w:tcW w:w="1559" w:type="dxa"/>
            <w:vMerge/>
            <w:vAlign w:val="center"/>
          </w:tcPr>
          <w:p w14:paraId="1D08F057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AF909C7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EF8FEC5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1529F8F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О</w:t>
            </w: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т 100,00 до 199,99 (вкл.)</w:t>
            </w:r>
          </w:p>
        </w:tc>
        <w:tc>
          <w:tcPr>
            <w:tcW w:w="2409" w:type="dxa"/>
            <w:gridSpan w:val="3"/>
            <w:vAlign w:val="center"/>
          </w:tcPr>
          <w:p w14:paraId="09C0228B" w14:textId="6F961CFA" w:rsidR="0020699F" w:rsidRPr="0006655C" w:rsidRDefault="00C26BCC" w:rsidP="00A01DC2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1,75</w:t>
            </w:r>
          </w:p>
        </w:tc>
      </w:tr>
      <w:tr w:rsidR="0020699F" w:rsidRPr="00E041F9" w14:paraId="5F41AB09" w14:textId="77777777" w:rsidTr="00590B31">
        <w:trPr>
          <w:trHeight w:val="413"/>
          <w:jc w:val="center"/>
        </w:trPr>
        <w:tc>
          <w:tcPr>
            <w:tcW w:w="1271" w:type="dxa"/>
            <w:vMerge/>
            <w:vAlign w:val="center"/>
          </w:tcPr>
          <w:p w14:paraId="517B46D1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015891D4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DDF1395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FF235B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3FC3267" w14:textId="77777777" w:rsidR="0020699F" w:rsidRPr="00DA3B58" w:rsidRDefault="0020699F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D2652D1" w14:textId="77777777" w:rsidR="0020699F" w:rsidRPr="00DA3B58" w:rsidRDefault="0020699F" w:rsidP="0020699F">
            <w:pPr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DA3B58">
              <w:rPr>
                <w:rFonts w:ascii="Verdana" w:eastAsia="Cambria" w:hAnsi="Verdana"/>
                <w:noProof/>
                <w:sz w:val="16"/>
                <w:szCs w:val="16"/>
              </w:rPr>
              <w:t>От 200,00</w:t>
            </w:r>
          </w:p>
        </w:tc>
        <w:tc>
          <w:tcPr>
            <w:tcW w:w="2409" w:type="dxa"/>
            <w:gridSpan w:val="3"/>
            <w:vAlign w:val="center"/>
          </w:tcPr>
          <w:p w14:paraId="6243D4A5" w14:textId="58675916" w:rsidR="0020699F" w:rsidRPr="0006655C" w:rsidRDefault="00C26BCC" w:rsidP="0020699F">
            <w:pPr>
              <w:spacing w:before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2,25</w:t>
            </w:r>
          </w:p>
        </w:tc>
      </w:tr>
    </w:tbl>
    <w:p w14:paraId="1EAE52A1" w14:textId="7E065AD5" w:rsidR="00A15E6B" w:rsidRDefault="00A15E6B" w:rsidP="00173470">
      <w:pPr>
        <w:spacing w:before="0"/>
        <w:rPr>
          <w:rFonts w:ascii="Verdana" w:eastAsia="Cambria" w:hAnsi="Verdana"/>
          <w:b/>
          <w:noProof/>
          <w:sz w:val="10"/>
          <w:szCs w:val="10"/>
        </w:rPr>
      </w:pPr>
    </w:p>
    <w:p w14:paraId="54D78B4C" w14:textId="77777777" w:rsidR="0020699F" w:rsidRDefault="0020699F" w:rsidP="00173470">
      <w:pPr>
        <w:spacing w:before="0"/>
        <w:rPr>
          <w:rFonts w:ascii="Verdana" w:eastAsia="Cambria" w:hAnsi="Verdana"/>
          <w:b/>
          <w:noProof/>
          <w:sz w:val="10"/>
          <w:szCs w:val="10"/>
        </w:rPr>
      </w:pPr>
    </w:p>
    <w:p w14:paraId="3449FA89" w14:textId="77777777" w:rsidR="00A15E6B" w:rsidRPr="00F511E4" w:rsidRDefault="00A15E6B" w:rsidP="008E023C">
      <w:pPr>
        <w:pStyle w:val="ab"/>
        <w:numPr>
          <w:ilvl w:val="0"/>
          <w:numId w:val="36"/>
        </w:numPr>
        <w:spacing w:before="0"/>
        <w:ind w:left="426"/>
        <w:jc w:val="left"/>
        <w:rPr>
          <w:rFonts w:ascii="Verdana" w:eastAsia="Cambria" w:hAnsi="Verdana"/>
          <w:b/>
          <w:noProof/>
          <w:sz w:val="16"/>
          <w:szCs w:val="16"/>
        </w:rPr>
      </w:pPr>
      <w:r w:rsidRPr="00F511E4">
        <w:rPr>
          <w:rFonts w:ascii="Verdana" w:eastAsia="Cambria" w:hAnsi="Verdana"/>
          <w:b/>
          <w:noProof/>
          <w:sz w:val="16"/>
          <w:szCs w:val="16"/>
        </w:rPr>
        <w:t>при оформлении клиентом Договора накопительного страхования жизни с ООО СК «Согласие-Вита»:</w:t>
      </w:r>
    </w:p>
    <w:p w14:paraId="151D2261" w14:textId="57F64C55" w:rsidR="00A15E6B" w:rsidRPr="00F511E4" w:rsidRDefault="00A15E6B" w:rsidP="00A15E6B">
      <w:pPr>
        <w:spacing w:before="0"/>
        <w:rPr>
          <w:rFonts w:ascii="Verdana" w:eastAsia="Cambria" w:hAnsi="Verdana"/>
          <w:noProof/>
          <w:sz w:val="10"/>
          <w:szCs w:val="10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995"/>
        <w:gridCol w:w="1135"/>
        <w:gridCol w:w="1122"/>
        <w:gridCol w:w="1955"/>
        <w:gridCol w:w="1032"/>
        <w:gridCol w:w="1390"/>
        <w:gridCol w:w="1118"/>
        <w:gridCol w:w="465"/>
        <w:gridCol w:w="467"/>
        <w:gridCol w:w="467"/>
      </w:tblGrid>
      <w:tr w:rsidR="008E023C" w:rsidRPr="00F511E4" w14:paraId="7A6A3FDB" w14:textId="77777777" w:rsidTr="00F511E4">
        <w:trPr>
          <w:trHeight w:val="657"/>
        </w:trPr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14:paraId="7883D4B6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ИП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  <w:vAlign w:val="center"/>
          </w:tcPr>
          <w:p w14:paraId="74844D63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Сумма накопления в ИП*</w:t>
            </w:r>
          </w:p>
          <w:p w14:paraId="1299D829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(в рублях РФ)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14:paraId="330666DA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Периодичность уплаты вносов в ИП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</w:tcBorders>
            <w:vAlign w:val="center"/>
          </w:tcPr>
          <w:p w14:paraId="17A47763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Соотношение (доля) взноса в ИП* </w:t>
            </w:r>
          </w:p>
          <w:p w14:paraId="1B84E1AA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к сумме вклада</w:t>
            </w:r>
          </w:p>
          <w:p w14:paraId="53D20249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(в %)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</w:tcBorders>
            <w:vAlign w:val="center"/>
          </w:tcPr>
          <w:p w14:paraId="000C4510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Сумма вклада* </w:t>
            </w:r>
          </w:p>
          <w:p w14:paraId="3AAE87F5" w14:textId="0827F5C5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(в рублях РФ)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</w:tcBorders>
            <w:vAlign w:val="center"/>
          </w:tcPr>
          <w:p w14:paraId="54A288E3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Надбавка (в % годовых) к ставкам, определенным для вклада «ИНВЕСТИЦИОННЫЙ»</w:t>
            </w:r>
          </w:p>
        </w:tc>
      </w:tr>
      <w:tr w:rsidR="008E023C" w:rsidRPr="00F511E4" w14:paraId="27FB4397" w14:textId="77777777" w:rsidTr="006D0856">
        <w:trPr>
          <w:trHeight w:val="252"/>
        </w:trPr>
        <w:tc>
          <w:tcPr>
            <w:tcW w:w="262" w:type="pct"/>
            <w:vMerge/>
            <w:vAlign w:val="center"/>
          </w:tcPr>
          <w:p w14:paraId="5920BB21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57B7C385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Минимальная</w:t>
            </w:r>
          </w:p>
        </w:tc>
        <w:tc>
          <w:tcPr>
            <w:tcW w:w="530" w:type="pct"/>
            <w:vMerge w:val="restart"/>
            <w:vAlign w:val="center"/>
          </w:tcPr>
          <w:p w14:paraId="3FD499B0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Максимальная</w:t>
            </w:r>
          </w:p>
        </w:tc>
        <w:tc>
          <w:tcPr>
            <w:tcW w:w="524" w:type="pct"/>
            <w:vMerge/>
            <w:vAlign w:val="center"/>
          </w:tcPr>
          <w:p w14:paraId="5A18BCA5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913" w:type="pct"/>
            <w:vMerge/>
            <w:vAlign w:val="center"/>
          </w:tcPr>
          <w:p w14:paraId="0209D944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vAlign w:val="center"/>
          </w:tcPr>
          <w:p w14:paraId="4EE0B894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Минимальная</w:t>
            </w:r>
          </w:p>
        </w:tc>
        <w:tc>
          <w:tcPr>
            <w:tcW w:w="649" w:type="pct"/>
            <w:vMerge w:val="restart"/>
            <w:vAlign w:val="center"/>
          </w:tcPr>
          <w:p w14:paraId="1043DA62" w14:textId="77777777" w:rsidR="008E023C" w:rsidRPr="00F511E4" w:rsidRDefault="008E023C" w:rsidP="008E023C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Максима</w:t>
            </w:r>
          </w:p>
          <w:p w14:paraId="4A1BAFDE" w14:textId="6BB16A31" w:rsidR="008E023C" w:rsidRPr="00F511E4" w:rsidRDefault="008E023C" w:rsidP="008E023C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льная</w:t>
            </w:r>
          </w:p>
        </w:tc>
        <w:tc>
          <w:tcPr>
            <w:tcW w:w="522" w:type="pct"/>
            <w:vMerge w:val="restart"/>
            <w:vAlign w:val="center"/>
          </w:tcPr>
          <w:p w14:paraId="2336C02D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Срок размещения в ИП (лет)</w:t>
            </w:r>
          </w:p>
        </w:tc>
        <w:tc>
          <w:tcPr>
            <w:tcW w:w="653" w:type="pct"/>
            <w:gridSpan w:val="3"/>
            <w:vAlign w:val="center"/>
          </w:tcPr>
          <w:p w14:paraId="067740BD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Срок вклада (дней)</w:t>
            </w:r>
          </w:p>
        </w:tc>
      </w:tr>
      <w:tr w:rsidR="008E023C" w:rsidRPr="00F511E4" w14:paraId="27DD6844" w14:textId="77777777" w:rsidTr="006D0856">
        <w:trPr>
          <w:cantSplit/>
          <w:trHeight w:val="525"/>
        </w:trPr>
        <w:tc>
          <w:tcPr>
            <w:tcW w:w="262" w:type="pct"/>
            <w:vMerge/>
            <w:vAlign w:val="center"/>
          </w:tcPr>
          <w:p w14:paraId="6D5CC2C8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465" w:type="pct"/>
            <w:vMerge/>
            <w:vAlign w:val="center"/>
          </w:tcPr>
          <w:p w14:paraId="1AA96513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530" w:type="pct"/>
            <w:vMerge/>
            <w:vAlign w:val="center"/>
          </w:tcPr>
          <w:p w14:paraId="6F974B76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524" w:type="pct"/>
            <w:vMerge/>
            <w:vAlign w:val="center"/>
          </w:tcPr>
          <w:p w14:paraId="1A36EB99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913" w:type="pct"/>
            <w:vMerge/>
            <w:vAlign w:val="center"/>
          </w:tcPr>
          <w:p w14:paraId="47F91EA1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482" w:type="pct"/>
            <w:vMerge/>
            <w:vAlign w:val="center"/>
          </w:tcPr>
          <w:p w14:paraId="3B18DC5B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649" w:type="pct"/>
            <w:vMerge/>
            <w:vAlign w:val="center"/>
          </w:tcPr>
          <w:p w14:paraId="43CA6F0B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522" w:type="pct"/>
            <w:vMerge/>
            <w:vAlign w:val="center"/>
          </w:tcPr>
          <w:p w14:paraId="4812C69F" w14:textId="77777777" w:rsidR="008E023C" w:rsidRPr="00F511E4" w:rsidRDefault="008E023C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135AA27F" w14:textId="77777777" w:rsidR="008E023C" w:rsidRPr="00F511E4" w:rsidRDefault="008E023C" w:rsidP="00467B22">
            <w:pPr>
              <w:spacing w:before="60" w:after="60"/>
              <w:ind w:left="113" w:right="113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  <w:r w:rsidRPr="00F511E4">
              <w:rPr>
                <w:rFonts w:ascii="Verdana" w:eastAsia="Cambria" w:hAnsi="Verdana"/>
                <w:b/>
                <w:noProof/>
                <w:sz w:val="12"/>
                <w:szCs w:val="12"/>
              </w:rPr>
              <w:t>91</w:t>
            </w:r>
          </w:p>
        </w:tc>
        <w:tc>
          <w:tcPr>
            <w:tcW w:w="218" w:type="pct"/>
            <w:textDirection w:val="btLr"/>
            <w:vAlign w:val="center"/>
          </w:tcPr>
          <w:p w14:paraId="1718A8B9" w14:textId="77777777" w:rsidR="008E023C" w:rsidRPr="00F511E4" w:rsidRDefault="008E023C" w:rsidP="00467B22">
            <w:pPr>
              <w:spacing w:before="60" w:after="60"/>
              <w:ind w:left="113" w:right="113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  <w:r w:rsidRPr="00F511E4">
              <w:rPr>
                <w:rFonts w:ascii="Verdana" w:eastAsia="Cambria" w:hAnsi="Verdana"/>
                <w:b/>
                <w:noProof/>
                <w:sz w:val="12"/>
                <w:szCs w:val="12"/>
              </w:rPr>
              <w:t>181</w:t>
            </w:r>
          </w:p>
        </w:tc>
        <w:tc>
          <w:tcPr>
            <w:tcW w:w="218" w:type="pct"/>
            <w:textDirection w:val="btLr"/>
            <w:vAlign w:val="center"/>
          </w:tcPr>
          <w:p w14:paraId="280D78BB" w14:textId="77777777" w:rsidR="008E023C" w:rsidRPr="00F511E4" w:rsidRDefault="008E023C" w:rsidP="00467B22">
            <w:pPr>
              <w:spacing w:before="60" w:after="60"/>
              <w:ind w:left="113" w:right="113"/>
              <w:rPr>
                <w:rFonts w:ascii="Verdana" w:eastAsia="Cambria" w:hAnsi="Verdana"/>
                <w:b/>
                <w:noProof/>
                <w:sz w:val="12"/>
                <w:szCs w:val="12"/>
              </w:rPr>
            </w:pPr>
            <w:r w:rsidRPr="00F511E4">
              <w:rPr>
                <w:rFonts w:ascii="Verdana" w:eastAsia="Cambria" w:hAnsi="Verdana"/>
                <w:b/>
                <w:noProof/>
                <w:sz w:val="12"/>
                <w:szCs w:val="12"/>
              </w:rPr>
              <w:t>367</w:t>
            </w:r>
          </w:p>
        </w:tc>
      </w:tr>
      <w:tr w:rsidR="00F511E4" w:rsidRPr="00F511E4" w14:paraId="164B4033" w14:textId="77777777" w:rsidTr="00393B42">
        <w:trPr>
          <w:trHeight w:val="1396"/>
        </w:trPr>
        <w:tc>
          <w:tcPr>
            <w:tcW w:w="262" w:type="pct"/>
            <w:vMerge w:val="restart"/>
            <w:textDirection w:val="btLr"/>
            <w:vAlign w:val="center"/>
          </w:tcPr>
          <w:p w14:paraId="73F5B35E" w14:textId="38F36630" w:rsidR="00F511E4" w:rsidRPr="00F511E4" w:rsidRDefault="00F511E4" w:rsidP="008E023C">
            <w:pPr>
              <w:spacing w:before="0" w:after="60"/>
              <w:ind w:left="113" w:right="113"/>
              <w:rPr>
                <w:rFonts w:ascii="Verdana" w:eastAsia="Cambria" w:hAnsi="Verdana"/>
                <w:noProof/>
                <w:sz w:val="12"/>
                <w:szCs w:val="12"/>
              </w:rPr>
            </w:pPr>
            <w:bookmarkStart w:id="0" w:name="_GoBack" w:colFirst="8" w:colLast="8"/>
            <w:r w:rsidRPr="00F511E4">
              <w:rPr>
                <w:rFonts w:ascii="Verdana" w:eastAsia="Cambria" w:hAnsi="Verdana"/>
                <w:b/>
                <w:noProof/>
                <w:sz w:val="12"/>
                <w:szCs w:val="12"/>
              </w:rPr>
              <w:t>Накопительное страхование жизни ООО СК «Согласие-Вита»</w:t>
            </w:r>
          </w:p>
        </w:tc>
        <w:tc>
          <w:tcPr>
            <w:tcW w:w="465" w:type="pct"/>
            <w:vMerge w:val="restart"/>
            <w:vAlign w:val="center"/>
          </w:tcPr>
          <w:p w14:paraId="33EF25F8" w14:textId="7B816BBC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C207A2">
              <w:rPr>
                <w:rFonts w:ascii="Verdana" w:eastAsia="Cambria" w:hAnsi="Verdana"/>
                <w:b/>
                <w:noProof/>
                <w:sz w:val="16"/>
                <w:szCs w:val="16"/>
              </w:rPr>
              <w:t>5</w:t>
            </w:r>
            <w:r w:rsidR="008342BF" w:rsidRPr="00C207A2">
              <w:rPr>
                <w:rFonts w:ascii="Verdana" w:eastAsia="Cambria" w:hAnsi="Verdana"/>
                <w:b/>
                <w:noProof/>
                <w:sz w:val="16"/>
                <w:szCs w:val="16"/>
              </w:rPr>
              <w:t>0</w:t>
            </w:r>
            <w:r w:rsidRPr="00C207A2">
              <w:rPr>
                <w:rFonts w:ascii="Verdana" w:eastAsia="Cambria" w:hAnsi="Verdana"/>
                <w:b/>
                <w:noProof/>
                <w:sz w:val="16"/>
                <w:szCs w:val="16"/>
              </w:rPr>
              <w:t>0 000</w:t>
            </w:r>
          </w:p>
        </w:tc>
        <w:tc>
          <w:tcPr>
            <w:tcW w:w="530" w:type="pct"/>
            <w:vMerge w:val="restart"/>
            <w:vAlign w:val="center"/>
          </w:tcPr>
          <w:p w14:paraId="789068A4" w14:textId="7830F3FA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5 000 000</w:t>
            </w:r>
          </w:p>
        </w:tc>
        <w:tc>
          <w:tcPr>
            <w:tcW w:w="524" w:type="pct"/>
            <w:vMerge w:val="restart"/>
            <w:vAlign w:val="center"/>
          </w:tcPr>
          <w:p w14:paraId="570B5BB4" w14:textId="0DB64A67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noProof/>
                <w:sz w:val="16"/>
                <w:szCs w:val="16"/>
              </w:rPr>
              <w:t>1 раз в год</w:t>
            </w:r>
          </w:p>
        </w:tc>
        <w:tc>
          <w:tcPr>
            <w:tcW w:w="913" w:type="pct"/>
            <w:vAlign w:val="center"/>
          </w:tcPr>
          <w:p w14:paraId="04799AC2" w14:textId="5AD92DD3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noProof/>
                <w:sz w:val="16"/>
                <w:szCs w:val="16"/>
              </w:rPr>
              <w:t>От 100,00 до 199,99 (вкл.)</w:t>
            </w:r>
          </w:p>
        </w:tc>
        <w:tc>
          <w:tcPr>
            <w:tcW w:w="482" w:type="pct"/>
            <w:vMerge w:val="restart"/>
            <w:vAlign w:val="center"/>
          </w:tcPr>
          <w:p w14:paraId="4832CA16" w14:textId="2D2B2CAD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100 000</w:t>
            </w:r>
          </w:p>
        </w:tc>
        <w:tc>
          <w:tcPr>
            <w:tcW w:w="649" w:type="pct"/>
            <w:vAlign w:val="center"/>
          </w:tcPr>
          <w:p w14:paraId="5F7F7E04" w14:textId="7071E448" w:rsidR="00F511E4" w:rsidRPr="00F511E4" w:rsidRDefault="00F511E4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1 000 000</w:t>
            </w:r>
          </w:p>
        </w:tc>
        <w:tc>
          <w:tcPr>
            <w:tcW w:w="522" w:type="pct"/>
            <w:vMerge w:val="restart"/>
            <w:vAlign w:val="center"/>
          </w:tcPr>
          <w:p w14:paraId="391238FE" w14:textId="7A9054BA" w:rsidR="00F511E4" w:rsidRPr="00F511E4" w:rsidRDefault="00F511E4" w:rsidP="008E023C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noProof/>
                <w:sz w:val="16"/>
                <w:szCs w:val="16"/>
              </w:rPr>
              <w:t>5</w:t>
            </w:r>
          </w:p>
        </w:tc>
        <w:tc>
          <w:tcPr>
            <w:tcW w:w="653" w:type="pct"/>
            <w:gridSpan w:val="3"/>
            <w:vAlign w:val="center"/>
          </w:tcPr>
          <w:p w14:paraId="0B214470" w14:textId="5D4B8D7A" w:rsidR="00F511E4" w:rsidRPr="0006655C" w:rsidRDefault="00C26BCC" w:rsidP="00F511E4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1,25</w:t>
            </w:r>
          </w:p>
        </w:tc>
      </w:tr>
      <w:tr w:rsidR="009B5FBE" w:rsidRPr="00AD29D2" w14:paraId="25FB0AE8" w14:textId="77777777" w:rsidTr="006D0856">
        <w:trPr>
          <w:trHeight w:val="568"/>
        </w:trPr>
        <w:tc>
          <w:tcPr>
            <w:tcW w:w="262" w:type="pct"/>
            <w:vMerge/>
            <w:vAlign w:val="center"/>
          </w:tcPr>
          <w:p w14:paraId="2D8C3898" w14:textId="77777777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14:paraId="7763E80C" w14:textId="77777777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530" w:type="pct"/>
            <w:vMerge/>
            <w:vAlign w:val="center"/>
          </w:tcPr>
          <w:p w14:paraId="4ECA037A" w14:textId="77777777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524" w:type="pct"/>
            <w:vMerge/>
            <w:vAlign w:val="center"/>
          </w:tcPr>
          <w:p w14:paraId="36F4478C" w14:textId="2DBA3572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546992BC" w14:textId="2A4A90C4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noProof/>
                <w:sz w:val="16"/>
                <w:szCs w:val="16"/>
              </w:rPr>
              <w:t>От 200,00</w:t>
            </w:r>
          </w:p>
        </w:tc>
        <w:tc>
          <w:tcPr>
            <w:tcW w:w="482" w:type="pct"/>
            <w:vMerge/>
            <w:vAlign w:val="center"/>
          </w:tcPr>
          <w:p w14:paraId="712F1E12" w14:textId="77777777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37A18855" w14:textId="7F5F443F" w:rsidR="009B5FBE" w:rsidRPr="00F511E4" w:rsidRDefault="002E33D9" w:rsidP="00467B22">
            <w:pPr>
              <w:spacing w:before="60" w:after="6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F511E4">
              <w:rPr>
                <w:rFonts w:ascii="Verdana" w:eastAsia="Cambria" w:hAnsi="Verdana"/>
                <w:b/>
                <w:noProof/>
                <w:sz w:val="16"/>
                <w:szCs w:val="16"/>
              </w:rPr>
              <w:t>500 000</w:t>
            </w:r>
          </w:p>
        </w:tc>
        <w:tc>
          <w:tcPr>
            <w:tcW w:w="522" w:type="pct"/>
            <w:vMerge/>
            <w:vAlign w:val="center"/>
          </w:tcPr>
          <w:p w14:paraId="4AF7FF04" w14:textId="2F47CA22" w:rsidR="009B5FBE" w:rsidRPr="00F511E4" w:rsidRDefault="009B5FBE" w:rsidP="00467B22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</w:p>
        </w:tc>
        <w:tc>
          <w:tcPr>
            <w:tcW w:w="653" w:type="pct"/>
            <w:gridSpan w:val="3"/>
            <w:vAlign w:val="center"/>
          </w:tcPr>
          <w:p w14:paraId="26FF2A00" w14:textId="7D9B52C5" w:rsidR="009B5FBE" w:rsidRPr="0006655C" w:rsidRDefault="00C26BCC" w:rsidP="00714886">
            <w:pPr>
              <w:spacing w:before="60" w:after="6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6655C">
              <w:rPr>
                <w:rFonts w:ascii="Verdana" w:eastAsia="Cambria" w:hAnsi="Verdana"/>
                <w:noProof/>
                <w:sz w:val="16"/>
                <w:szCs w:val="16"/>
              </w:rPr>
              <w:t>2,25</w:t>
            </w:r>
          </w:p>
        </w:tc>
      </w:tr>
      <w:bookmarkEnd w:id="0"/>
    </w:tbl>
    <w:p w14:paraId="5EE2AABB" w14:textId="170786D2" w:rsidR="0020699F" w:rsidRDefault="0020699F" w:rsidP="0020699F">
      <w:pPr>
        <w:spacing w:before="0"/>
        <w:jc w:val="both"/>
        <w:rPr>
          <w:rFonts w:ascii="Verdana" w:eastAsia="Cambria" w:hAnsi="Verdana"/>
          <w:b/>
          <w:noProof/>
          <w:sz w:val="16"/>
          <w:szCs w:val="16"/>
        </w:rPr>
      </w:pPr>
    </w:p>
    <w:p w14:paraId="16CBE90E" w14:textId="77777777" w:rsidR="0020699F" w:rsidRDefault="0020699F">
      <w:pPr>
        <w:spacing w:before="0" w:after="200" w:line="276" w:lineRule="auto"/>
        <w:jc w:val="left"/>
        <w:rPr>
          <w:rFonts w:ascii="Verdana" w:eastAsia="Cambria" w:hAnsi="Verdana"/>
          <w:b/>
          <w:noProof/>
          <w:sz w:val="16"/>
          <w:szCs w:val="16"/>
        </w:rPr>
      </w:pPr>
      <w:r>
        <w:rPr>
          <w:rFonts w:ascii="Verdana" w:eastAsia="Cambria" w:hAnsi="Verdana"/>
          <w:b/>
          <w:noProof/>
          <w:sz w:val="16"/>
          <w:szCs w:val="16"/>
        </w:rPr>
        <w:br w:type="page"/>
      </w:r>
    </w:p>
    <w:p w14:paraId="223CF173" w14:textId="77777777" w:rsidR="00F511E4" w:rsidRDefault="00F511E4" w:rsidP="0020699F">
      <w:pPr>
        <w:spacing w:before="0"/>
        <w:jc w:val="both"/>
        <w:rPr>
          <w:rFonts w:ascii="Verdana" w:eastAsia="Cambria" w:hAnsi="Verdana"/>
          <w:b/>
          <w:noProof/>
          <w:sz w:val="16"/>
          <w:szCs w:val="16"/>
        </w:rPr>
      </w:pPr>
    </w:p>
    <w:p w14:paraId="2FEA745F" w14:textId="4F0059F6" w:rsidR="00D3560B" w:rsidRPr="00ED10F0" w:rsidRDefault="00D3560B" w:rsidP="00270CA5">
      <w:pPr>
        <w:spacing w:before="0"/>
        <w:rPr>
          <w:rFonts w:ascii="Verdana" w:eastAsia="Cambria" w:hAnsi="Verdana"/>
          <w:noProof/>
          <w:sz w:val="16"/>
          <w:szCs w:val="16"/>
        </w:rPr>
      </w:pPr>
      <w:r w:rsidRPr="00ED10F0">
        <w:rPr>
          <w:rFonts w:ascii="Verdana" w:eastAsia="Cambria" w:hAnsi="Verdana"/>
          <w:b/>
          <w:noProof/>
          <w:sz w:val="16"/>
          <w:szCs w:val="16"/>
        </w:rPr>
        <w:t>Приложение к Условиям срочного</w:t>
      </w:r>
      <w:r>
        <w:rPr>
          <w:rFonts w:ascii="Verdana" w:eastAsia="Cambria" w:hAnsi="Verdana"/>
          <w:b/>
          <w:noProof/>
          <w:sz w:val="16"/>
          <w:szCs w:val="16"/>
        </w:rPr>
        <w:t xml:space="preserve"> </w:t>
      </w:r>
      <w:r w:rsidRPr="00ED10F0">
        <w:rPr>
          <w:rFonts w:ascii="Verdana" w:eastAsia="Cambria" w:hAnsi="Verdana"/>
          <w:b/>
          <w:noProof/>
          <w:sz w:val="16"/>
          <w:szCs w:val="16"/>
        </w:rPr>
        <w:t>вклада для физических лиц «ИНВЕСТИЦИОННЫЙ</w:t>
      </w:r>
      <w:r w:rsidRPr="00ED10F0">
        <w:rPr>
          <w:rFonts w:ascii="Verdana" w:eastAsia="Cambria" w:hAnsi="Verdana"/>
          <w:noProof/>
          <w:sz w:val="16"/>
          <w:szCs w:val="16"/>
        </w:rPr>
        <w:t>»</w:t>
      </w:r>
    </w:p>
    <w:p w14:paraId="3A8A3034" w14:textId="77777777" w:rsidR="00D762C8" w:rsidRPr="00827872" w:rsidRDefault="00D762C8" w:rsidP="00D762C8">
      <w:pPr>
        <w:spacing w:before="0"/>
        <w:rPr>
          <w:rFonts w:ascii="Verdana" w:hAnsi="Verdana"/>
          <w:sz w:val="15"/>
          <w:szCs w:val="15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284"/>
        <w:gridCol w:w="4252"/>
      </w:tblGrid>
      <w:tr w:rsidR="00F511E4" w:rsidRPr="00F511E4" w14:paraId="734C9452" w14:textId="77777777" w:rsidTr="0020699F">
        <w:tc>
          <w:tcPr>
            <w:tcW w:w="1696" w:type="dxa"/>
          </w:tcPr>
          <w:p w14:paraId="62680657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Наименование Парнера</w:t>
            </w:r>
          </w:p>
        </w:tc>
        <w:tc>
          <w:tcPr>
            <w:tcW w:w="4536" w:type="dxa"/>
          </w:tcPr>
          <w:p w14:paraId="6DCC69CC" w14:textId="5AE34293" w:rsidR="00F511E4" w:rsidRPr="00C207A2" w:rsidRDefault="00F511E4" w:rsidP="004D318C">
            <w:pPr>
              <w:spacing w:before="0"/>
              <w:contextualSpacing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АО «Управляющая Компания «ТРИНФИКО»</w:t>
            </w:r>
          </w:p>
        </w:tc>
        <w:tc>
          <w:tcPr>
            <w:tcW w:w="4536" w:type="dxa"/>
            <w:gridSpan w:val="2"/>
          </w:tcPr>
          <w:p w14:paraId="7BFF84C3" w14:textId="77777777" w:rsidR="00F511E4" w:rsidRPr="00C207A2" w:rsidRDefault="00F511E4" w:rsidP="004D318C">
            <w:pPr>
              <w:spacing w:before="0"/>
              <w:contextualSpacing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ООО СК «Согласие-Вита»</w:t>
            </w:r>
          </w:p>
          <w:p w14:paraId="294E3A89" w14:textId="14952D45" w:rsidR="00F511E4" w:rsidRPr="00C207A2" w:rsidRDefault="00F511E4" w:rsidP="004D318C">
            <w:pPr>
              <w:spacing w:before="0"/>
              <w:contextualSpacing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</w:p>
        </w:tc>
      </w:tr>
      <w:tr w:rsidR="00F511E4" w:rsidRPr="00F511E4" w14:paraId="31B1C69E" w14:textId="77777777" w:rsidTr="0020699F">
        <w:tc>
          <w:tcPr>
            <w:tcW w:w="1696" w:type="dxa"/>
          </w:tcPr>
          <w:p w14:paraId="5BE2F184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 xml:space="preserve">Информация о Партнере и ИП </w:t>
            </w:r>
          </w:p>
        </w:tc>
        <w:tc>
          <w:tcPr>
            <w:tcW w:w="4536" w:type="dxa"/>
          </w:tcPr>
          <w:p w14:paraId="5B7DD52C" w14:textId="77777777" w:rsidR="00F511E4" w:rsidRPr="00C207A2" w:rsidRDefault="00F511E4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Стратегия доверительного управления «Доходная» (далее – Договор ДУ) - инвестиционная программа АО «Управляющая Компания «ТРИНФИКО» (выше и далее – Партнер), которая имеет подпрограммы, подразумевающие инвестирование с использованием индивидуального инвестиционного счета (ИИС) или брокерского счета (БС). Договор ДУ денежными средствами заключается в офисе Банка на срок 3 года или 5 лет.</w:t>
            </w:r>
          </w:p>
          <w:p w14:paraId="0567D5AD" w14:textId="77777777" w:rsidR="00F511E4" w:rsidRPr="00C207A2" w:rsidRDefault="00F511E4" w:rsidP="004D318C">
            <w:pPr>
              <w:pStyle w:val="ab"/>
              <w:ind w:left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Подробная информация об указанной стратегии и Партнере размещена на сайте Банка по адресу:</w:t>
            </w:r>
            <w:r w:rsidRPr="00C207A2">
              <w:rPr>
                <w:rFonts w:ascii="Verdana" w:eastAsia="Cambria" w:hAnsi="Verdana"/>
                <w:sz w:val="15"/>
                <w:szCs w:val="15"/>
              </w:rPr>
              <w:t xml:space="preserve"> </w:t>
            </w:r>
            <w:r w:rsidRPr="00C207A2">
              <w:rPr>
                <w:rStyle w:val="af1"/>
                <w:rFonts w:ascii="Verdana" w:hAnsi="Verdana"/>
                <w:sz w:val="15"/>
                <w:szCs w:val="15"/>
              </w:rPr>
              <w:t>https://</w:t>
            </w:r>
            <w:hyperlink r:id="rId21" w:history="1">
              <w:r w:rsidRPr="00C207A2">
                <w:rPr>
                  <w:rStyle w:val="af1"/>
                  <w:rFonts w:ascii="Verdana" w:hAnsi="Verdana"/>
                  <w:sz w:val="15"/>
                  <w:szCs w:val="15"/>
                </w:rPr>
                <w:t>www.bbr.ru</w:t>
              </w:r>
            </w:hyperlink>
            <w:r w:rsidRPr="00C207A2">
              <w:rPr>
                <w:rFonts w:ascii="Verdana" w:eastAsia="Cambria" w:hAnsi="Verdana"/>
                <w:sz w:val="15"/>
                <w:szCs w:val="15"/>
              </w:rPr>
              <w:t xml:space="preserve"> 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или АО «Управляющая Компания «ТРИНФИКО» по адресу: </w:t>
            </w:r>
            <w:hyperlink r:id="rId22" w:history="1">
              <w:r w:rsidRPr="00C207A2">
                <w:rPr>
                  <w:rStyle w:val="af1"/>
                  <w:rFonts w:ascii="Verdana" w:hAnsi="Verdana"/>
                  <w:sz w:val="15"/>
                  <w:szCs w:val="15"/>
                </w:rPr>
                <w:t>https://www.trinfico-am.ru/</w:t>
              </w:r>
            </w:hyperlink>
            <w:r w:rsidRPr="00C207A2">
              <w:rPr>
                <w:rFonts w:ascii="Verdana" w:eastAsia="Cambria" w:hAnsi="Verdana"/>
                <w:sz w:val="15"/>
                <w:szCs w:val="15"/>
              </w:rPr>
              <w:t xml:space="preserve"> 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или по тел. Партнера: </w:t>
            </w:r>
            <w:r w:rsidRPr="00C207A2">
              <w:rPr>
                <w:rFonts w:ascii="Verdana" w:hAnsi="Verdana"/>
                <w:sz w:val="15"/>
                <w:szCs w:val="15"/>
              </w:rPr>
              <w:t>8-800-200-32-35, 8-495-419-15-60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.</w:t>
            </w:r>
          </w:p>
          <w:p w14:paraId="67E146B4" w14:textId="7B7CF568" w:rsidR="00F511E4" w:rsidRPr="00C207A2" w:rsidRDefault="00F511E4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Режим работы: с 9-00 до 19-00 без выходных во всех часовых поясах РФ. </w:t>
            </w:r>
          </w:p>
        </w:tc>
        <w:tc>
          <w:tcPr>
            <w:tcW w:w="4536" w:type="dxa"/>
            <w:gridSpan w:val="2"/>
          </w:tcPr>
          <w:p w14:paraId="477933A5" w14:textId="77777777" w:rsidR="00F511E4" w:rsidRPr="00C207A2" w:rsidRDefault="00F511E4" w:rsidP="004D318C">
            <w:pPr>
              <w:spacing w:before="0"/>
              <w:contextualSpacing/>
              <w:jc w:val="left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Полис добровольного накопительного страхования жизни «Вита Гарантированный процент» (далее – Полис) ООО СК «Согласие-Вита» (выше и далее – Партнер) заключается в офисе Банка на срок 5 лет.</w:t>
            </w:r>
          </w:p>
          <w:p w14:paraId="0FBF2499" w14:textId="77777777" w:rsidR="00F511E4" w:rsidRPr="00C207A2" w:rsidRDefault="00F511E4" w:rsidP="004D318C">
            <w:pPr>
              <w:jc w:val="left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Подробная информация об указанном виде страхования и Партнере размещена на сайте Банка по адресу:</w:t>
            </w:r>
            <w:r w:rsidRPr="00C207A2">
              <w:rPr>
                <w:rFonts w:ascii="Verdana" w:eastAsia="Cambria" w:hAnsi="Verdana"/>
                <w:sz w:val="15"/>
                <w:szCs w:val="15"/>
              </w:rPr>
              <w:t xml:space="preserve"> </w:t>
            </w:r>
            <w:r w:rsidRPr="00C207A2">
              <w:rPr>
                <w:rStyle w:val="af1"/>
                <w:rFonts w:ascii="Verdana" w:hAnsi="Verdana"/>
                <w:sz w:val="15"/>
                <w:szCs w:val="15"/>
              </w:rPr>
              <w:t>https://</w:t>
            </w:r>
            <w:hyperlink r:id="rId23" w:history="1">
              <w:r w:rsidRPr="00C207A2">
                <w:rPr>
                  <w:rStyle w:val="af1"/>
                  <w:rFonts w:ascii="Verdana" w:hAnsi="Verdana"/>
                  <w:sz w:val="15"/>
                  <w:szCs w:val="15"/>
                </w:rPr>
                <w:t>www.bbr.ru</w:t>
              </w:r>
            </w:hyperlink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 или ООО СК «Согласие-Вита» по адресу:</w:t>
            </w:r>
            <w:hyperlink r:id="rId24" w:history="1">
              <w:r w:rsidRPr="00C207A2">
                <w:rPr>
                  <w:rStyle w:val="af1"/>
                  <w:rFonts w:ascii="Verdana" w:hAnsi="Verdana"/>
                  <w:sz w:val="15"/>
                  <w:szCs w:val="15"/>
                </w:rPr>
                <w:t>https://www.soglasie-vita.ru/</w:t>
              </w:r>
            </w:hyperlink>
            <w:r w:rsidRPr="00C207A2">
              <w:rPr>
                <w:rStyle w:val="af1"/>
                <w:rFonts w:ascii="Verdana" w:hAnsi="Verdana"/>
                <w:sz w:val="15"/>
                <w:szCs w:val="15"/>
              </w:rPr>
              <w:t xml:space="preserve"> 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или по тел. Партнера: 8-800-707-93-69.</w:t>
            </w:r>
          </w:p>
          <w:p w14:paraId="1AE66B96" w14:textId="77777777" w:rsidR="00F511E4" w:rsidRPr="00C207A2" w:rsidRDefault="00F511E4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Режим работы: с 9 до 18 часов по МСК (без выходных). </w:t>
            </w:r>
          </w:p>
          <w:p w14:paraId="5AFCF1FD" w14:textId="14BA0C12" w:rsidR="00F511E4" w:rsidRPr="00C207A2" w:rsidRDefault="00F511E4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 </w:t>
            </w:r>
          </w:p>
        </w:tc>
      </w:tr>
      <w:tr w:rsidR="004D318C" w:rsidRPr="00F511E4" w14:paraId="677FD028" w14:textId="77777777" w:rsidTr="0020699F">
        <w:tc>
          <w:tcPr>
            <w:tcW w:w="1696" w:type="dxa"/>
          </w:tcPr>
          <w:p w14:paraId="0C1D72EB" w14:textId="77777777" w:rsidR="004D318C" w:rsidRPr="00C207A2" w:rsidRDefault="004D318C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Правила открытия вклада</w:t>
            </w:r>
          </w:p>
        </w:tc>
        <w:tc>
          <w:tcPr>
            <w:tcW w:w="9072" w:type="dxa"/>
            <w:gridSpan w:val="3"/>
          </w:tcPr>
          <w:p w14:paraId="11424C70" w14:textId="06869058" w:rsidR="004D318C" w:rsidRPr="00C207A2" w:rsidRDefault="004D318C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Открытие срочого вклада «ИНВЕСТИЦИОННЫЙ» с Надбавкой к Ставке (в % годовых) осуществляется при предъявлении клиентом Полиса/ Договора ДУ, оформленного в офисах Банка, в пропорции: количество Полисов/ Договоров ДУ равно количеству открытых срочных вкладов «ИНВЕСТИЦИОННЫЙ» с Надбавкой.</w:t>
            </w:r>
          </w:p>
        </w:tc>
      </w:tr>
      <w:tr w:rsidR="00F511E4" w:rsidRPr="00F511E4" w14:paraId="06D25111" w14:textId="77777777" w:rsidTr="0020699F">
        <w:trPr>
          <w:trHeight w:val="593"/>
        </w:trPr>
        <w:tc>
          <w:tcPr>
            <w:tcW w:w="1696" w:type="dxa"/>
          </w:tcPr>
          <w:p w14:paraId="2D617782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*Минимальный/</w:t>
            </w:r>
          </w:p>
          <w:p w14:paraId="0F327C10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максимальный взносы в ИП и вклад</w:t>
            </w:r>
          </w:p>
          <w:p w14:paraId="1ECE3061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</w:p>
          <w:p w14:paraId="6722C66A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</w:p>
          <w:p w14:paraId="3C22ADCB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Сумма инвестирования</w:t>
            </w:r>
          </w:p>
        </w:tc>
        <w:tc>
          <w:tcPr>
            <w:tcW w:w="4536" w:type="dxa"/>
          </w:tcPr>
          <w:p w14:paraId="03DF9364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Размер взноса в ИП/ суммы вклада определяется клиентом самостоятельно (но не менее и не более установленных Партнером и Банком значений) с учетом доли (в %) взноса в ИП от суммы вклада «ИНВЕСТИЦИОННЫЙ», но не менее 100 000 рублей РФ во вклад (минимальная сумма вклада), а также в ИП.</w:t>
            </w:r>
          </w:p>
          <w:p w14:paraId="33261981" w14:textId="5D19DD04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Максимальная сумма вклада – </w:t>
            </w:r>
            <w:r w:rsidR="008342BF" w:rsidRPr="00C207A2">
              <w:rPr>
                <w:rFonts w:ascii="Verdana" w:eastAsia="Cambria" w:hAnsi="Verdana"/>
                <w:noProof/>
                <w:sz w:val="15"/>
                <w:szCs w:val="15"/>
              </w:rPr>
              <w:t>Согласно Правилам открытия вклада.</w:t>
            </w:r>
          </w:p>
          <w:p w14:paraId="57AD29DA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Минимальная сумма ИП – 100 000 рублей РФ.</w:t>
            </w:r>
          </w:p>
          <w:p w14:paraId="292B6EAE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Максимальная сумма ИП с условием открытия ИИС - 1 000 000 рублей РФ; </w:t>
            </w:r>
          </w:p>
          <w:p w14:paraId="0241E4ED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Максимальная сумма ИП с открытием БС – ограничений по сумме не имеет.</w:t>
            </w:r>
          </w:p>
          <w:p w14:paraId="72028730" w14:textId="34F8182A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Шаг суммы инвестирования – 1 рубль РФ.</w:t>
            </w:r>
          </w:p>
        </w:tc>
        <w:tc>
          <w:tcPr>
            <w:tcW w:w="4536" w:type="dxa"/>
            <w:gridSpan w:val="2"/>
          </w:tcPr>
          <w:p w14:paraId="12E4F3B9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Размер взноса в ИП/ суммы вклада определяется клиентом самостоятельно (но не менее и не более установленных страховой компанией и Банком значений) с учетом соотношения (доли) взноса в ИП к сумме вклада «ИНВЕСТИЦИОННЫЙ» (в %), но не менее 100 000 рублей РФ во вклад (минимальная сумма вклада).</w:t>
            </w:r>
          </w:p>
          <w:p w14:paraId="7466CAC2" w14:textId="76DE7011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Максимальная сумма вклада - </w:t>
            </w:r>
            <w:r w:rsidR="008342BF" w:rsidRPr="00C207A2">
              <w:rPr>
                <w:rFonts w:ascii="Verdana" w:eastAsia="Cambria" w:hAnsi="Verdana"/>
                <w:noProof/>
                <w:sz w:val="15"/>
                <w:szCs w:val="15"/>
              </w:rPr>
              <w:t>Согласно Правилам открытия вклада.</w:t>
            </w:r>
          </w:p>
          <w:p w14:paraId="267D6A6A" w14:textId="44760CC5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Минимальная сумма накопления в ИП - 5</w:t>
            </w:r>
            <w:r w:rsidR="008342BF" w:rsidRPr="00C207A2">
              <w:rPr>
                <w:rFonts w:ascii="Verdana" w:eastAsia="Cambria" w:hAnsi="Verdana"/>
                <w:noProof/>
                <w:sz w:val="15"/>
                <w:szCs w:val="15"/>
              </w:rPr>
              <w:t>0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0 000 рублей РФ с учетом минимального ежегодного взноса – </w:t>
            </w:r>
            <w:r w:rsidR="008342BF" w:rsidRPr="00C207A2">
              <w:rPr>
                <w:rFonts w:ascii="Verdana" w:eastAsia="Cambria" w:hAnsi="Verdana"/>
                <w:noProof/>
                <w:sz w:val="15"/>
                <w:szCs w:val="15"/>
              </w:rPr>
              <w:t>10</w:t>
            </w: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0 000 рублей РФ.</w:t>
            </w:r>
          </w:p>
          <w:p w14:paraId="34683AC0" w14:textId="77777777" w:rsidR="00F511E4" w:rsidRPr="00C207A2" w:rsidRDefault="00F511E4" w:rsidP="004D318C">
            <w:pPr>
              <w:pStyle w:val="ab"/>
              <w:spacing w:before="0"/>
              <w:ind w:left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Максимальная сумма накопления в ИП - 5 000 000 рублей РФ с учетом максимального ежегодного взноса – 1 000 000 рублей РФ.</w:t>
            </w:r>
          </w:p>
          <w:p w14:paraId="05E85B01" w14:textId="77777777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Шаг суммы инвестирования - 1 рубль РФ.</w:t>
            </w:r>
          </w:p>
          <w:p w14:paraId="4DC71368" w14:textId="7B95BCD5" w:rsidR="00F511E4" w:rsidRPr="00C207A2" w:rsidRDefault="00F511E4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</w:p>
        </w:tc>
      </w:tr>
      <w:tr w:rsidR="004D318C" w:rsidRPr="00F511E4" w14:paraId="306D3F76" w14:textId="77777777" w:rsidTr="0020699F">
        <w:trPr>
          <w:trHeight w:val="504"/>
        </w:trPr>
        <w:tc>
          <w:tcPr>
            <w:tcW w:w="1696" w:type="dxa"/>
            <w:vMerge w:val="restart"/>
          </w:tcPr>
          <w:p w14:paraId="4D7CA41C" w14:textId="77777777" w:rsidR="004D318C" w:rsidRPr="00C207A2" w:rsidRDefault="004D318C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Перечисление средств Партнеру</w:t>
            </w:r>
          </w:p>
        </w:tc>
        <w:tc>
          <w:tcPr>
            <w:tcW w:w="9072" w:type="dxa"/>
            <w:gridSpan w:val="3"/>
          </w:tcPr>
          <w:p w14:paraId="5EB5647B" w14:textId="76A60698" w:rsidR="004D318C" w:rsidRPr="00C207A2" w:rsidRDefault="004D318C" w:rsidP="004D318C">
            <w:pPr>
              <w:spacing w:before="0"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В дату заключения Договора срочного вклада «ИНВЕСТИЦИОННЫЙ» и Полиса/ Договора ДУ Банк по письменному поручению клиента и на основании оформленного Полиса/ заключенного Договора ДУ производит перечисление денежных средств на расчетный счет Партнера в соответствии с Тарифами Банка.</w:t>
            </w:r>
          </w:p>
        </w:tc>
      </w:tr>
      <w:tr w:rsidR="00F511E4" w:rsidRPr="00F511E4" w14:paraId="00CD02F3" w14:textId="77777777" w:rsidTr="0020699F">
        <w:tc>
          <w:tcPr>
            <w:tcW w:w="1696" w:type="dxa"/>
            <w:vMerge/>
          </w:tcPr>
          <w:p w14:paraId="6A285BBF" w14:textId="77777777" w:rsidR="00F511E4" w:rsidRPr="00C207A2" w:rsidRDefault="00F511E4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</w:p>
        </w:tc>
        <w:tc>
          <w:tcPr>
            <w:tcW w:w="4536" w:type="dxa"/>
          </w:tcPr>
          <w:p w14:paraId="60BB3BBA" w14:textId="77777777" w:rsidR="00F511E4" w:rsidRPr="00C207A2" w:rsidRDefault="00F511E4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</w:p>
        </w:tc>
        <w:tc>
          <w:tcPr>
            <w:tcW w:w="4536" w:type="dxa"/>
            <w:gridSpan w:val="2"/>
          </w:tcPr>
          <w:p w14:paraId="1EABBDDF" w14:textId="51659AED" w:rsidR="00F511E4" w:rsidRPr="00C207A2" w:rsidRDefault="00F511E4" w:rsidP="00F511E4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Оплату взносов в течение действия Полиса можно произвести в Банке в соответствии с Тарифами Банка либо на сайте Партнера. Подробная информация о способах оплаты взносов размещена на сайте Партнера: </w:t>
            </w:r>
            <w:hyperlink r:id="rId25" w:history="1">
              <w:r w:rsidRPr="00C207A2">
                <w:rPr>
                  <w:rStyle w:val="af1"/>
                  <w:rFonts w:ascii="Verdana" w:eastAsia="Cambria" w:hAnsi="Verdana"/>
                  <w:noProof/>
                  <w:sz w:val="15"/>
                  <w:szCs w:val="15"/>
                </w:rPr>
                <w:t>https://soglasie-vita.ru/help/sposoby-oplaty</w:t>
              </w:r>
            </w:hyperlink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 xml:space="preserve"> . </w:t>
            </w:r>
          </w:p>
        </w:tc>
      </w:tr>
      <w:tr w:rsidR="004D318C" w:rsidRPr="006D0856" w14:paraId="2A0DC77D" w14:textId="77777777" w:rsidTr="0020699F">
        <w:tc>
          <w:tcPr>
            <w:tcW w:w="1696" w:type="dxa"/>
          </w:tcPr>
          <w:p w14:paraId="53F6DEDF" w14:textId="77777777" w:rsidR="004D318C" w:rsidRPr="00C207A2" w:rsidRDefault="004D318C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Правила действия Периода охлаждения</w:t>
            </w:r>
          </w:p>
        </w:tc>
        <w:tc>
          <w:tcPr>
            <w:tcW w:w="9072" w:type="dxa"/>
            <w:gridSpan w:val="3"/>
          </w:tcPr>
          <w:p w14:paraId="60FB97FA" w14:textId="0060A017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Период охлаждения - 14 календарных дней с момента оформления Полиса/ Договора ДУ. В случае расторжения клиентом в Период охлаждения Полиса/ Договора ДУ Банк с даты открытия вклада «ИНВЕСТИЦИОННЫЙ» устанавливает процентную ставку по указанному вкладу без Надбавки.</w:t>
            </w:r>
          </w:p>
        </w:tc>
      </w:tr>
      <w:tr w:rsidR="004D318C" w:rsidRPr="006D0856" w14:paraId="2F62218B" w14:textId="77777777" w:rsidTr="0020699F">
        <w:tc>
          <w:tcPr>
            <w:tcW w:w="1696" w:type="dxa"/>
          </w:tcPr>
          <w:p w14:paraId="6DAAC9D8" w14:textId="77777777" w:rsidR="004D318C" w:rsidRPr="00C207A2" w:rsidRDefault="004D318C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Тарифы Партнера по инвестированию</w:t>
            </w:r>
          </w:p>
        </w:tc>
        <w:tc>
          <w:tcPr>
            <w:tcW w:w="4820" w:type="dxa"/>
            <w:gridSpan w:val="2"/>
          </w:tcPr>
          <w:p w14:paraId="2CC3C25A" w14:textId="77777777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  <w:tbl>
            <w:tblPr>
              <w:tblStyle w:val="af4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796"/>
              <w:gridCol w:w="763"/>
            </w:tblGrid>
            <w:tr w:rsidR="004D318C" w:rsidRPr="00C207A2" w14:paraId="2F9963B9" w14:textId="77777777" w:rsidTr="009A3941">
              <w:trPr>
                <w:jc w:val="center"/>
              </w:trPr>
              <w:tc>
                <w:tcPr>
                  <w:tcW w:w="2994" w:type="dxa"/>
                  <w:vAlign w:val="center"/>
                </w:tcPr>
                <w:p w14:paraId="6D03BEEC" w14:textId="77777777" w:rsidR="004D318C" w:rsidRPr="00C207A2" w:rsidRDefault="004D318C" w:rsidP="004D318C">
                  <w:pPr>
                    <w:spacing w:before="0"/>
                    <w:ind w:right="181"/>
                    <w:rPr>
                      <w:rFonts w:ascii="Verdana" w:hAnsi="Verdana" w:cs="Tahoma"/>
                      <w:b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/>
                      <w:sz w:val="15"/>
                      <w:szCs w:val="15"/>
                    </w:rPr>
                    <w:t>Наименование вознаграждения/</w:t>
                  </w:r>
                </w:p>
                <w:p w14:paraId="43C067D5" w14:textId="77777777" w:rsidR="004D318C" w:rsidRPr="00C207A2" w:rsidRDefault="004D318C" w:rsidP="004D318C">
                  <w:pPr>
                    <w:spacing w:before="0"/>
                    <w:ind w:right="181"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/>
                      <w:sz w:val="15"/>
                      <w:szCs w:val="15"/>
                    </w:rPr>
                    <w:t>Срок инвестирования</w:t>
                  </w:r>
                </w:p>
              </w:tc>
              <w:tc>
                <w:tcPr>
                  <w:tcW w:w="796" w:type="dxa"/>
                  <w:vAlign w:val="center"/>
                </w:tcPr>
                <w:p w14:paraId="475C3936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/>
                      <w:bCs/>
                      <w:sz w:val="15"/>
                      <w:szCs w:val="15"/>
                    </w:rPr>
                    <w:t>3 года</w:t>
                  </w:r>
                </w:p>
              </w:tc>
              <w:tc>
                <w:tcPr>
                  <w:tcW w:w="763" w:type="dxa"/>
                  <w:vAlign w:val="center"/>
                </w:tcPr>
                <w:p w14:paraId="380B967F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/>
                      <w:bCs/>
                      <w:sz w:val="15"/>
                      <w:szCs w:val="15"/>
                    </w:rPr>
                    <w:t>5 лет</w:t>
                  </w:r>
                </w:p>
              </w:tc>
            </w:tr>
            <w:tr w:rsidR="004D318C" w:rsidRPr="00C207A2" w14:paraId="6AC03883" w14:textId="77777777" w:rsidTr="009A3941">
              <w:trPr>
                <w:jc w:val="center"/>
              </w:trPr>
              <w:tc>
                <w:tcPr>
                  <w:tcW w:w="2994" w:type="dxa"/>
                </w:tcPr>
                <w:p w14:paraId="2A938507" w14:textId="77777777" w:rsidR="004D318C" w:rsidRPr="00C207A2" w:rsidRDefault="004D318C" w:rsidP="004D318C">
                  <w:pPr>
                    <w:spacing w:before="0"/>
                    <w:ind w:right="127"/>
                    <w:rPr>
                      <w:rFonts w:ascii="Verdana" w:hAnsi="Verdana" w:cs="Tahoma"/>
                      <w:bCs/>
                      <w:color w:val="000000"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Cs/>
                      <w:color w:val="000000"/>
                      <w:sz w:val="15"/>
                      <w:szCs w:val="15"/>
                    </w:rPr>
                    <w:t>Вознаграждение за услуги по формированию портфеля</w:t>
                  </w:r>
                </w:p>
                <w:p w14:paraId="786328B1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Cs/>
                      <w:color w:val="000000"/>
                      <w:sz w:val="15"/>
                      <w:szCs w:val="15"/>
                    </w:rPr>
                    <w:t>(единовременная комиссия, рассчитывается от суммы взноса)</w:t>
                  </w:r>
                </w:p>
              </w:tc>
              <w:tc>
                <w:tcPr>
                  <w:tcW w:w="796" w:type="dxa"/>
                  <w:vAlign w:val="center"/>
                </w:tcPr>
                <w:p w14:paraId="0F1D15A0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Cs/>
                      <w:sz w:val="15"/>
                      <w:szCs w:val="15"/>
                    </w:rPr>
                    <w:t>4%</w:t>
                  </w:r>
                </w:p>
              </w:tc>
              <w:tc>
                <w:tcPr>
                  <w:tcW w:w="763" w:type="dxa"/>
                  <w:vAlign w:val="center"/>
                </w:tcPr>
                <w:p w14:paraId="69D35066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  <w:t>4.5%</w:t>
                  </w:r>
                </w:p>
              </w:tc>
            </w:tr>
            <w:tr w:rsidR="004D318C" w:rsidRPr="00C207A2" w14:paraId="53F71754" w14:textId="77777777" w:rsidTr="009A3941">
              <w:trPr>
                <w:jc w:val="center"/>
              </w:trPr>
              <w:tc>
                <w:tcPr>
                  <w:tcW w:w="2994" w:type="dxa"/>
                </w:tcPr>
                <w:p w14:paraId="6B44E329" w14:textId="77777777" w:rsidR="004D318C" w:rsidRPr="00C207A2" w:rsidRDefault="004D318C" w:rsidP="004D318C">
                  <w:pPr>
                    <w:spacing w:before="0"/>
                    <w:ind w:right="127"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Cs/>
                      <w:color w:val="000000"/>
                      <w:sz w:val="15"/>
                      <w:szCs w:val="15"/>
                    </w:rPr>
                    <w:t xml:space="preserve">Вознаграждение за услуги по управлению (ежемесячная комиссия, рассчитывается в процентах </w:t>
                  </w:r>
                  <w:r w:rsidRPr="00C207A2">
                    <w:rPr>
                      <w:rFonts w:ascii="Verdana" w:hAnsi="Verdana" w:cs="Tahoma"/>
                      <w:color w:val="000000"/>
                      <w:sz w:val="15"/>
                      <w:szCs w:val="15"/>
                    </w:rPr>
                    <w:t>годовых от среднедневной стоимости активов за месяц)</w:t>
                  </w:r>
                </w:p>
              </w:tc>
              <w:tc>
                <w:tcPr>
                  <w:tcW w:w="796" w:type="dxa"/>
                  <w:vAlign w:val="center"/>
                </w:tcPr>
                <w:p w14:paraId="4CCB9979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  <w:t>3%</w:t>
                  </w:r>
                </w:p>
              </w:tc>
              <w:tc>
                <w:tcPr>
                  <w:tcW w:w="763" w:type="dxa"/>
                  <w:vAlign w:val="center"/>
                </w:tcPr>
                <w:p w14:paraId="39CBA148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  <w:t>3%</w:t>
                  </w:r>
                </w:p>
              </w:tc>
            </w:tr>
            <w:tr w:rsidR="004D318C" w:rsidRPr="00C207A2" w14:paraId="4BB05148" w14:textId="77777777" w:rsidTr="009A3941">
              <w:trPr>
                <w:jc w:val="center"/>
              </w:trPr>
              <w:tc>
                <w:tcPr>
                  <w:tcW w:w="2994" w:type="dxa"/>
                </w:tcPr>
                <w:p w14:paraId="4946D8FE" w14:textId="77777777" w:rsidR="004D318C" w:rsidRPr="00C207A2" w:rsidRDefault="004D318C" w:rsidP="004D318C">
                  <w:pPr>
                    <w:spacing w:before="0"/>
                    <w:ind w:right="127"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hAnsi="Verdana" w:cs="Tahoma"/>
                      <w:bCs/>
                      <w:color w:val="000000"/>
                      <w:sz w:val="15"/>
                      <w:szCs w:val="15"/>
                    </w:rPr>
                    <w:t>Вознаграждение за эффективное управления (рассчитывается в процентах от инвестиционного дохода)</w:t>
                  </w:r>
                </w:p>
              </w:tc>
              <w:tc>
                <w:tcPr>
                  <w:tcW w:w="796" w:type="dxa"/>
                  <w:vAlign w:val="center"/>
                </w:tcPr>
                <w:p w14:paraId="3DFF5C32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  <w:t>15%</w:t>
                  </w:r>
                </w:p>
              </w:tc>
              <w:tc>
                <w:tcPr>
                  <w:tcW w:w="763" w:type="dxa"/>
                  <w:vAlign w:val="center"/>
                </w:tcPr>
                <w:p w14:paraId="0880AE6D" w14:textId="77777777" w:rsidR="004D318C" w:rsidRPr="00C207A2" w:rsidRDefault="004D318C" w:rsidP="004D318C">
                  <w:pPr>
                    <w:spacing w:before="0"/>
                    <w:contextualSpacing/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</w:pPr>
                  <w:r w:rsidRPr="00C207A2">
                    <w:rPr>
                      <w:rFonts w:ascii="Verdana" w:eastAsia="Cambria" w:hAnsi="Verdana"/>
                      <w:noProof/>
                      <w:sz w:val="15"/>
                      <w:szCs w:val="15"/>
                    </w:rPr>
                    <w:t>15%</w:t>
                  </w:r>
                </w:p>
              </w:tc>
            </w:tr>
          </w:tbl>
          <w:p w14:paraId="462B0E26" w14:textId="77777777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6"/>
                <w:szCs w:val="6"/>
              </w:rPr>
            </w:pPr>
          </w:p>
          <w:p w14:paraId="59E07151" w14:textId="77777777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</w:p>
        </w:tc>
        <w:tc>
          <w:tcPr>
            <w:tcW w:w="4252" w:type="dxa"/>
          </w:tcPr>
          <w:p w14:paraId="57DA229C" w14:textId="57BC6B98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Не применимо.</w:t>
            </w:r>
          </w:p>
        </w:tc>
      </w:tr>
      <w:tr w:rsidR="004D318C" w:rsidRPr="00827872" w14:paraId="3A126D52" w14:textId="77777777" w:rsidTr="0020699F">
        <w:tc>
          <w:tcPr>
            <w:tcW w:w="1696" w:type="dxa"/>
          </w:tcPr>
          <w:p w14:paraId="62ADACC2" w14:textId="77777777" w:rsidR="004D318C" w:rsidRPr="00C207A2" w:rsidRDefault="004D318C" w:rsidP="004D318C">
            <w:pPr>
              <w:spacing w:before="0"/>
              <w:rPr>
                <w:rFonts w:ascii="Verdana" w:eastAsia="Cambria" w:hAnsi="Verdana"/>
                <w:b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b/>
                <w:noProof/>
                <w:sz w:val="15"/>
                <w:szCs w:val="15"/>
              </w:rPr>
              <w:t>Прочая информация</w:t>
            </w:r>
          </w:p>
        </w:tc>
        <w:tc>
          <w:tcPr>
            <w:tcW w:w="9072" w:type="dxa"/>
            <w:gridSpan w:val="3"/>
          </w:tcPr>
          <w:p w14:paraId="76E3FAE0" w14:textId="15AF23D6" w:rsidR="004D318C" w:rsidRPr="00C207A2" w:rsidRDefault="004D318C" w:rsidP="004D318C">
            <w:pPr>
              <w:spacing w:before="0"/>
              <w:contextualSpacing/>
              <w:jc w:val="both"/>
              <w:rPr>
                <w:rFonts w:ascii="Verdana" w:eastAsia="Cambria" w:hAnsi="Verdana"/>
                <w:noProof/>
                <w:sz w:val="15"/>
                <w:szCs w:val="15"/>
              </w:rPr>
            </w:pPr>
            <w:r w:rsidRPr="00C207A2">
              <w:rPr>
                <w:rFonts w:ascii="Verdana" w:eastAsia="Cambria" w:hAnsi="Verdana"/>
                <w:noProof/>
                <w:sz w:val="15"/>
                <w:szCs w:val="15"/>
              </w:rPr>
              <w:t>Срочный вклад «ИНВЕСТИЦИОННЫЙ» не является участником Части 1 Программы лояльности и привилегий ББР Банка (АО)(для физических лиц) «Премиальный процент».</w:t>
            </w:r>
          </w:p>
        </w:tc>
      </w:tr>
    </w:tbl>
    <w:p w14:paraId="6FF8B821" w14:textId="77777777" w:rsidR="00D762C8" w:rsidRPr="00827872" w:rsidRDefault="00D762C8" w:rsidP="00D762C8">
      <w:pPr>
        <w:spacing w:before="0"/>
        <w:jc w:val="both"/>
        <w:rPr>
          <w:rFonts w:ascii="Verdana" w:hAnsi="Verdana"/>
          <w:sz w:val="15"/>
          <w:szCs w:val="15"/>
        </w:rPr>
      </w:pPr>
    </w:p>
    <w:sectPr w:rsidR="00D762C8" w:rsidRPr="00827872" w:rsidSect="0020699F">
      <w:footnotePr>
        <w:numRestart w:val="eachPage"/>
      </w:footnotePr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4312" w14:textId="77777777" w:rsidR="001450FC" w:rsidRDefault="001450FC">
      <w:pPr>
        <w:spacing w:before="0"/>
      </w:pPr>
      <w:r>
        <w:separator/>
      </w:r>
    </w:p>
  </w:endnote>
  <w:endnote w:type="continuationSeparator" w:id="0">
    <w:p w14:paraId="0F673DA0" w14:textId="77777777" w:rsidR="001450FC" w:rsidRDefault="001450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1213" w14:textId="77777777" w:rsidR="00A8282E" w:rsidRDefault="00A82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03"/>
      <w:gridCol w:w="9413"/>
    </w:tblGrid>
    <w:tr w:rsidR="00500DF7" w:rsidRPr="00A944F3" w14:paraId="262247B6" w14:textId="77777777" w:rsidTr="00CB18B3">
      <w:tc>
        <w:tcPr>
          <w:tcW w:w="608" w:type="pct"/>
          <w:vAlign w:val="center"/>
        </w:tcPr>
        <w:p w14:paraId="4F9B21CF" w14:textId="77777777" w:rsidR="00500DF7" w:rsidRPr="008B2C62" w:rsidRDefault="00500DF7" w:rsidP="00CB18B3">
          <w:pPr>
            <w:spacing w:line="276" w:lineRule="auto"/>
            <w:outlineLvl w:val="0"/>
            <w:rPr>
              <w:rFonts w:ascii="Verdana" w:eastAsia="Cambria" w:hAnsi="Verdana" w:cs="Arial"/>
              <w:noProof/>
              <w:sz w:val="10"/>
              <w:szCs w:val="10"/>
            </w:rPr>
          </w:pPr>
          <w:r w:rsidRPr="008B2C62">
            <w:rPr>
              <w:rFonts w:ascii="Verdana" w:eastAsia="Cambria" w:hAnsi="Verdana" w:cs="Arial"/>
              <w:noProof/>
              <w:sz w:val="10"/>
              <w:szCs w:val="10"/>
            </w:rPr>
            <w:drawing>
              <wp:inline distT="0" distB="0" distL="0" distR="0" wp14:anchorId="04B9874B" wp14:editId="5C87F474">
                <wp:extent cx="457200" cy="457200"/>
                <wp:effectExtent l="0" t="0" r="0" b="0"/>
                <wp:docPr id="3" name="Рисунок 3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0D6CE88E" w14:textId="77777777" w:rsidR="00500DF7" w:rsidRPr="008B2C62" w:rsidRDefault="00500DF7" w:rsidP="00CB18B3">
          <w:pPr>
            <w:spacing w:line="276" w:lineRule="auto"/>
            <w:jc w:val="left"/>
            <w:outlineLvl w:val="0"/>
            <w:rPr>
              <w:rFonts w:ascii="Verdana" w:eastAsia="Cambria" w:hAnsi="Verdana" w:cs="Arial"/>
              <w:noProof/>
              <w:sz w:val="11"/>
              <w:szCs w:val="11"/>
            </w:rPr>
          </w:pPr>
          <w:r w:rsidRPr="008B2C62">
            <w:rPr>
              <w:rFonts w:ascii="Verdana" w:eastAsia="Cambria" w:hAnsi="Verdana" w:cs="Arial"/>
              <w:noProof/>
              <w:sz w:val="11"/>
              <w:szCs w:val="11"/>
            </w:rPr>
            <w:t>ББР Банк (АО) входит в систему обязательного страхования вкладов. Номер в реестре банков-участников № 795. Дата внесения в реестр — 21.03.2005</w:t>
          </w:r>
        </w:p>
      </w:tc>
    </w:tr>
  </w:tbl>
  <w:p w14:paraId="0C25C678" w14:textId="77777777" w:rsidR="00500DF7" w:rsidRPr="008B2C62" w:rsidRDefault="00500DF7" w:rsidP="008B2C62">
    <w:pPr>
      <w:pStyle w:val="a5"/>
      <w:spacing w:before="0"/>
      <w:jc w:val="both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FF05" w14:textId="77777777" w:rsidR="00500DF7" w:rsidRDefault="00500D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E4A8C" wp14:editId="0A4EA4F2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9C0B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3EC32ADD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60502418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7D859551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08BE3426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03E342B1" w14:textId="77777777" w:rsidR="00500DF7" w:rsidRPr="004D778B" w:rsidRDefault="00500DF7" w:rsidP="00CB18B3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E4A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" filled="f" stroked="f">
              <v:textbox inset="28mm,0,0,0">
                <w:txbxContent>
                  <w:p w14:paraId="50649C0B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3EC32ADD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60502418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7D859551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08BE3426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03E342B1" w14:textId="77777777" w:rsidR="00500DF7" w:rsidRPr="004D778B" w:rsidRDefault="00500DF7" w:rsidP="00CB18B3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61A815A" wp14:editId="41E11E54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5" name="Рисунок 5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576C" w14:textId="77777777" w:rsidR="001450FC" w:rsidRDefault="001450FC">
      <w:pPr>
        <w:spacing w:before="0"/>
      </w:pPr>
      <w:r>
        <w:separator/>
      </w:r>
    </w:p>
  </w:footnote>
  <w:footnote w:type="continuationSeparator" w:id="0">
    <w:p w14:paraId="4E27161C" w14:textId="77777777" w:rsidR="001450FC" w:rsidRDefault="001450FC">
      <w:pPr>
        <w:spacing w:before="0"/>
      </w:pPr>
      <w:r>
        <w:continuationSeparator/>
      </w:r>
    </w:p>
  </w:footnote>
  <w:footnote w:id="1">
    <w:p w14:paraId="6FA62748" w14:textId="2201A172" w:rsidR="00C207A2" w:rsidRDefault="00C207A2" w:rsidP="00C207A2">
      <w:pPr>
        <w:pStyle w:val="af5"/>
        <w:jc w:val="left"/>
      </w:pPr>
      <w:r w:rsidRPr="00C207A2">
        <w:rPr>
          <w:rStyle w:val="af7"/>
          <w:rFonts w:ascii="Verdana" w:hAnsi="Verdana"/>
          <w:i/>
          <w:sz w:val="12"/>
          <w:szCs w:val="12"/>
        </w:rPr>
        <w:footnoteRef/>
      </w:r>
      <w:r w:rsidRPr="00C207A2">
        <w:rPr>
          <w:rFonts w:ascii="Verdana" w:hAnsi="Verdana"/>
          <w:i/>
          <w:sz w:val="12"/>
          <w:szCs w:val="12"/>
        </w:rPr>
        <w:t xml:space="preserve"> </w:t>
      </w:r>
      <w:r w:rsidRPr="00C207A2">
        <w:rPr>
          <w:rFonts w:ascii="Verdana" w:hAnsi="Verdana" w:cs="Arial"/>
          <w:i/>
          <w:sz w:val="12"/>
          <w:szCs w:val="12"/>
        </w:rPr>
        <w:t>Обозначение</w:t>
      </w:r>
      <w:r w:rsidRPr="00F30AE4">
        <w:rPr>
          <w:rFonts w:ascii="Verdana" w:hAnsi="Verdana" w:cs="Arial"/>
          <w:i/>
          <w:sz w:val="12"/>
          <w:szCs w:val="12"/>
        </w:rPr>
        <w:t xml:space="preserve"> банковской карты международной платежной системы</w:t>
      </w:r>
      <w:r w:rsidR="00D45533">
        <w:rPr>
          <w:rFonts w:ascii="Verdana" w:hAnsi="Verdana" w:cs="Arial"/>
          <w:i/>
          <w:sz w:val="12"/>
          <w:szCs w:val="12"/>
        </w:rPr>
        <w:t xml:space="preserve">. </w:t>
      </w:r>
      <w:r w:rsidR="00D45533" w:rsidRPr="00C26BCC">
        <w:rPr>
          <w:rFonts w:ascii="Verdana" w:hAnsi="Verdana" w:cs="Arial"/>
          <w:i/>
          <w:sz w:val="12"/>
          <w:szCs w:val="12"/>
        </w:rPr>
        <w:t>При отсутствии указанных ви</w:t>
      </w:r>
      <w:r w:rsidR="00C26BCC">
        <w:rPr>
          <w:rFonts w:ascii="Verdana" w:hAnsi="Verdana" w:cs="Arial"/>
          <w:i/>
          <w:sz w:val="12"/>
          <w:szCs w:val="12"/>
        </w:rPr>
        <w:t>д</w:t>
      </w:r>
      <w:r w:rsidR="00D45533" w:rsidRPr="00C26BCC">
        <w:rPr>
          <w:rFonts w:ascii="Verdana" w:hAnsi="Verdana" w:cs="Arial"/>
          <w:i/>
          <w:sz w:val="12"/>
          <w:szCs w:val="12"/>
        </w:rPr>
        <w:t>ов банковских карт Банк вправе предложить любую банковскую карту, имеющуюся в наличии в дополнительном офисе.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826C" w14:textId="77777777" w:rsidR="00A8282E" w:rsidRDefault="00A82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45" w:type="dxa"/>
      <w:tblLook w:val="04A0" w:firstRow="1" w:lastRow="0" w:firstColumn="1" w:lastColumn="0" w:noHBand="0" w:noVBand="1"/>
    </w:tblPr>
    <w:tblGrid>
      <w:gridCol w:w="4737"/>
      <w:gridCol w:w="11508"/>
    </w:tblGrid>
    <w:tr w:rsidR="00500DF7" w:rsidRPr="008040D7" w14:paraId="51276B78" w14:textId="77777777" w:rsidTr="00B961BC">
      <w:trPr>
        <w:trHeight w:val="993"/>
      </w:trPr>
      <w:tc>
        <w:tcPr>
          <w:tcW w:w="4737" w:type="dxa"/>
          <w:shd w:val="clear" w:color="auto" w:fill="auto"/>
        </w:tcPr>
        <w:p w14:paraId="24240705" w14:textId="77777777" w:rsidR="00500DF7" w:rsidRPr="008040D7" w:rsidRDefault="00500DF7" w:rsidP="009C4E01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793C2FF4" wp14:editId="15089143">
                <wp:extent cx="1581150" cy="5619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08" w:type="dxa"/>
          <w:shd w:val="clear" w:color="auto" w:fill="auto"/>
        </w:tcPr>
        <w:p w14:paraId="152DFE72" w14:textId="150A3CCE" w:rsidR="00500DF7" w:rsidRPr="009C4E01" w:rsidRDefault="00500DF7" w:rsidP="00A26A82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>Утверждено Правлением Банка (Протокол от</w:t>
          </w:r>
          <w:r w:rsidR="00225942">
            <w:rPr>
              <w:rFonts w:ascii="Verdana" w:hAnsi="Verdana" w:cs="Arial"/>
              <w:sz w:val="16"/>
              <w:szCs w:val="16"/>
            </w:rPr>
            <w:t xml:space="preserve"> </w:t>
          </w:r>
          <w:r w:rsidR="00A8282E">
            <w:rPr>
              <w:rFonts w:ascii="Verdana" w:hAnsi="Verdana" w:cs="Arial"/>
              <w:sz w:val="16"/>
              <w:szCs w:val="16"/>
            </w:rPr>
            <w:t>08</w:t>
          </w:r>
          <w:r w:rsidR="003F29F5">
            <w:rPr>
              <w:rFonts w:ascii="Verdana" w:hAnsi="Verdana" w:cs="Arial"/>
              <w:sz w:val="16"/>
              <w:szCs w:val="16"/>
            </w:rPr>
            <w:t>.0</w:t>
          </w:r>
          <w:r w:rsidR="00835912">
            <w:rPr>
              <w:rFonts w:ascii="Verdana" w:hAnsi="Verdana" w:cs="Arial"/>
              <w:sz w:val="16"/>
              <w:szCs w:val="16"/>
            </w:rPr>
            <w:t>9</w:t>
          </w:r>
          <w:r>
            <w:rPr>
              <w:rFonts w:ascii="Verdana" w:hAnsi="Verdana" w:cs="Arial"/>
              <w:sz w:val="16"/>
              <w:szCs w:val="16"/>
            </w:rPr>
            <w:t>.202</w:t>
          </w:r>
          <w:r w:rsidR="00F440BD">
            <w:rPr>
              <w:rFonts w:ascii="Verdana" w:hAnsi="Verdana" w:cs="Arial"/>
              <w:sz w:val="16"/>
              <w:szCs w:val="16"/>
            </w:rPr>
            <w:t>2</w:t>
          </w:r>
          <w:r w:rsidRPr="009C4E01">
            <w:rPr>
              <w:rFonts w:ascii="Verdana" w:hAnsi="Verdana" w:cs="Arial"/>
              <w:sz w:val="16"/>
              <w:szCs w:val="16"/>
            </w:rPr>
            <w:t xml:space="preserve"> №</w:t>
          </w:r>
          <w:r w:rsidR="003F29F5">
            <w:rPr>
              <w:rFonts w:ascii="Verdana" w:hAnsi="Verdana" w:cs="Arial"/>
              <w:sz w:val="16"/>
              <w:szCs w:val="16"/>
            </w:rPr>
            <w:t xml:space="preserve"> </w:t>
          </w:r>
          <w:r w:rsidR="00A8282E">
            <w:rPr>
              <w:rFonts w:ascii="Verdana" w:hAnsi="Verdana" w:cs="Arial"/>
              <w:sz w:val="16"/>
              <w:szCs w:val="16"/>
            </w:rPr>
            <w:t>84</w:t>
          </w:r>
          <w:r w:rsidRPr="009C4E01">
            <w:rPr>
              <w:rFonts w:ascii="Verdana" w:hAnsi="Verdana" w:cs="Arial"/>
              <w:sz w:val="16"/>
              <w:szCs w:val="16"/>
            </w:rPr>
            <w:t>)</w:t>
          </w:r>
        </w:p>
        <w:p w14:paraId="208714A9" w14:textId="17EF65A2" w:rsidR="00500DF7" w:rsidRPr="00D74388" w:rsidRDefault="00500DF7" w:rsidP="00A26A82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A55620">
            <w:rPr>
              <w:rFonts w:ascii="Verdana" w:eastAsia="Cambria" w:hAnsi="Verdana"/>
              <w:noProof/>
              <w:sz w:val="12"/>
              <w:szCs w:val="12"/>
            </w:rPr>
            <w:t>3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к Приказу от</w:t>
          </w:r>
          <w:r w:rsidR="005D63DE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A8282E">
            <w:rPr>
              <w:rFonts w:ascii="Verdana" w:eastAsia="Cambria" w:hAnsi="Verdana"/>
              <w:noProof/>
              <w:sz w:val="12"/>
              <w:szCs w:val="12"/>
            </w:rPr>
            <w:t>08</w:t>
          </w:r>
          <w:r w:rsidR="00835912">
            <w:rPr>
              <w:rFonts w:ascii="Verdana" w:eastAsia="Cambria" w:hAnsi="Verdana"/>
              <w:noProof/>
              <w:sz w:val="12"/>
              <w:szCs w:val="12"/>
            </w:rPr>
            <w:t>.09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F440BD">
            <w:rPr>
              <w:rFonts w:ascii="Verdana" w:eastAsia="Cambria" w:hAnsi="Verdana"/>
              <w:noProof/>
              <w:sz w:val="12"/>
              <w:szCs w:val="12"/>
            </w:rPr>
            <w:t>2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№</w:t>
          </w:r>
          <w:r w:rsidR="00AD6084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A8282E">
            <w:rPr>
              <w:rFonts w:ascii="Verdana" w:eastAsia="Cambria" w:hAnsi="Verdana"/>
              <w:noProof/>
              <w:sz w:val="12"/>
              <w:szCs w:val="12"/>
            </w:rPr>
            <w:t>947</w:t>
          </w:r>
        </w:p>
        <w:p w14:paraId="7930688A" w14:textId="6DB2D597" w:rsidR="00500DF7" w:rsidRPr="0006650E" w:rsidRDefault="004D7FB7" w:rsidP="00E136E7">
          <w:pPr>
            <w:spacing w:line="276" w:lineRule="auto"/>
            <w:ind w:right="-5694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Введены в действие с</w:t>
          </w:r>
          <w:r w:rsidR="00225942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 </w:t>
          </w:r>
          <w:r w:rsidR="000543F7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</w:t>
          </w:r>
          <w:r w:rsidR="00E136E7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9</w:t>
          </w:r>
          <w:r w:rsidR="00A5562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.09</w:t>
          </w:r>
          <w:r w:rsidR="00500DF7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.202</w:t>
          </w:r>
          <w:r w:rsidR="00F440BD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2</w:t>
          </w:r>
        </w:p>
      </w:tc>
    </w:tr>
  </w:tbl>
  <w:p w14:paraId="7052C5D0" w14:textId="77777777" w:rsidR="00500DF7" w:rsidRPr="000E083D" w:rsidRDefault="00500DF7" w:rsidP="003E2640">
    <w:pPr>
      <w:pStyle w:val="a3"/>
      <w:tabs>
        <w:tab w:val="clear" w:pos="4677"/>
        <w:tab w:val="center" w:pos="5529"/>
      </w:tabs>
      <w:spacing w:before="0"/>
      <w:jc w:val="left"/>
      <w:rPr>
        <w:rFonts w:ascii="Verdana" w:hAnsi="Verdan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777C" w14:textId="77777777" w:rsidR="00500DF7" w:rsidRDefault="00500DF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B9E66C" wp14:editId="04C9A6B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4" name="Рисунок 4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D3A"/>
    <w:multiLevelType w:val="hybridMultilevel"/>
    <w:tmpl w:val="2E3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2A4"/>
    <w:multiLevelType w:val="hybridMultilevel"/>
    <w:tmpl w:val="4E9E6C1E"/>
    <w:lvl w:ilvl="0" w:tplc="7C10F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03E"/>
    <w:multiLevelType w:val="hybridMultilevel"/>
    <w:tmpl w:val="FC341F8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D038B"/>
    <w:multiLevelType w:val="hybridMultilevel"/>
    <w:tmpl w:val="4C0E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21A9"/>
    <w:multiLevelType w:val="hybridMultilevel"/>
    <w:tmpl w:val="EC82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60474"/>
    <w:multiLevelType w:val="hybridMultilevel"/>
    <w:tmpl w:val="70F6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83596"/>
    <w:multiLevelType w:val="hybridMultilevel"/>
    <w:tmpl w:val="4E9E6C1E"/>
    <w:lvl w:ilvl="0" w:tplc="7C10F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34735"/>
    <w:multiLevelType w:val="hybridMultilevel"/>
    <w:tmpl w:val="054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2CFC"/>
    <w:multiLevelType w:val="hybridMultilevel"/>
    <w:tmpl w:val="A4A84E0E"/>
    <w:lvl w:ilvl="0" w:tplc="90AA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7E40"/>
    <w:multiLevelType w:val="hybridMultilevel"/>
    <w:tmpl w:val="02A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61969"/>
    <w:multiLevelType w:val="hybridMultilevel"/>
    <w:tmpl w:val="2064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4F2C"/>
    <w:multiLevelType w:val="hybridMultilevel"/>
    <w:tmpl w:val="CCE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6"/>
  </w:num>
  <w:num w:numId="5">
    <w:abstractNumId w:val="21"/>
  </w:num>
  <w:num w:numId="6">
    <w:abstractNumId w:val="8"/>
  </w:num>
  <w:num w:numId="7">
    <w:abstractNumId w:val="7"/>
  </w:num>
  <w:num w:numId="8">
    <w:abstractNumId w:val="20"/>
  </w:num>
  <w:num w:numId="9">
    <w:abstractNumId w:val="33"/>
  </w:num>
  <w:num w:numId="10">
    <w:abstractNumId w:val="9"/>
  </w:num>
  <w:num w:numId="11">
    <w:abstractNumId w:val="34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27"/>
  </w:num>
  <w:num w:numId="17">
    <w:abstractNumId w:val="18"/>
  </w:num>
  <w:num w:numId="18">
    <w:abstractNumId w:val="3"/>
  </w:num>
  <w:num w:numId="19">
    <w:abstractNumId w:val="32"/>
  </w:num>
  <w:num w:numId="20">
    <w:abstractNumId w:val="14"/>
  </w:num>
  <w:num w:numId="21">
    <w:abstractNumId w:val="12"/>
  </w:num>
  <w:num w:numId="22">
    <w:abstractNumId w:val="25"/>
  </w:num>
  <w:num w:numId="23">
    <w:abstractNumId w:val="30"/>
  </w:num>
  <w:num w:numId="24">
    <w:abstractNumId w:val="10"/>
  </w:num>
  <w:num w:numId="25">
    <w:abstractNumId w:val="26"/>
  </w:num>
  <w:num w:numId="26">
    <w:abstractNumId w:val="1"/>
  </w:num>
  <w:num w:numId="27">
    <w:abstractNumId w:val="29"/>
  </w:num>
  <w:num w:numId="28">
    <w:abstractNumId w:val="31"/>
  </w:num>
  <w:num w:numId="29">
    <w:abstractNumId w:val="13"/>
  </w:num>
  <w:num w:numId="30">
    <w:abstractNumId w:val="16"/>
  </w:num>
  <w:num w:numId="31">
    <w:abstractNumId w:val="37"/>
  </w:num>
  <w:num w:numId="32">
    <w:abstractNumId w:val="22"/>
  </w:num>
  <w:num w:numId="33">
    <w:abstractNumId w:val="35"/>
  </w:num>
  <w:num w:numId="34">
    <w:abstractNumId w:val="2"/>
  </w:num>
  <w:num w:numId="35">
    <w:abstractNumId w:val="15"/>
  </w:num>
  <w:num w:numId="36">
    <w:abstractNumId w:val="19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11716"/>
    <w:rsid w:val="00012797"/>
    <w:rsid w:val="00014633"/>
    <w:rsid w:val="0001590C"/>
    <w:rsid w:val="000159B4"/>
    <w:rsid w:val="00017C3F"/>
    <w:rsid w:val="00023F5B"/>
    <w:rsid w:val="00025E90"/>
    <w:rsid w:val="0002672A"/>
    <w:rsid w:val="00026F85"/>
    <w:rsid w:val="00027125"/>
    <w:rsid w:val="0002733B"/>
    <w:rsid w:val="00031288"/>
    <w:rsid w:val="000317FD"/>
    <w:rsid w:val="00031E53"/>
    <w:rsid w:val="000320D1"/>
    <w:rsid w:val="000322F0"/>
    <w:rsid w:val="00037B3B"/>
    <w:rsid w:val="00040158"/>
    <w:rsid w:val="000430F4"/>
    <w:rsid w:val="000434FE"/>
    <w:rsid w:val="0004477B"/>
    <w:rsid w:val="00044A0D"/>
    <w:rsid w:val="0004557E"/>
    <w:rsid w:val="00046155"/>
    <w:rsid w:val="00050121"/>
    <w:rsid w:val="000517CE"/>
    <w:rsid w:val="0005244E"/>
    <w:rsid w:val="000533BD"/>
    <w:rsid w:val="000543F7"/>
    <w:rsid w:val="00054EA6"/>
    <w:rsid w:val="0005662F"/>
    <w:rsid w:val="00060E8E"/>
    <w:rsid w:val="000617CB"/>
    <w:rsid w:val="0006645B"/>
    <w:rsid w:val="0006650E"/>
    <w:rsid w:val="0006655C"/>
    <w:rsid w:val="0006733C"/>
    <w:rsid w:val="00067A0F"/>
    <w:rsid w:val="00070C82"/>
    <w:rsid w:val="00074A3F"/>
    <w:rsid w:val="00077A99"/>
    <w:rsid w:val="0008269E"/>
    <w:rsid w:val="00083C12"/>
    <w:rsid w:val="00084638"/>
    <w:rsid w:val="00085765"/>
    <w:rsid w:val="00086D74"/>
    <w:rsid w:val="00087933"/>
    <w:rsid w:val="00090B53"/>
    <w:rsid w:val="00095C43"/>
    <w:rsid w:val="00095E29"/>
    <w:rsid w:val="000960EB"/>
    <w:rsid w:val="0009787A"/>
    <w:rsid w:val="000A0E48"/>
    <w:rsid w:val="000A23C5"/>
    <w:rsid w:val="000A2941"/>
    <w:rsid w:val="000A2971"/>
    <w:rsid w:val="000A41E1"/>
    <w:rsid w:val="000A500E"/>
    <w:rsid w:val="000A5F45"/>
    <w:rsid w:val="000A6832"/>
    <w:rsid w:val="000B2E09"/>
    <w:rsid w:val="000B48B6"/>
    <w:rsid w:val="000B4ADF"/>
    <w:rsid w:val="000B4CE9"/>
    <w:rsid w:val="000B4EBD"/>
    <w:rsid w:val="000B53CA"/>
    <w:rsid w:val="000B75A5"/>
    <w:rsid w:val="000C0A64"/>
    <w:rsid w:val="000C0C76"/>
    <w:rsid w:val="000C2EA9"/>
    <w:rsid w:val="000C6888"/>
    <w:rsid w:val="000C7364"/>
    <w:rsid w:val="000D3FC1"/>
    <w:rsid w:val="000D4C12"/>
    <w:rsid w:val="000D5542"/>
    <w:rsid w:val="000D77F2"/>
    <w:rsid w:val="000E083D"/>
    <w:rsid w:val="000E1493"/>
    <w:rsid w:val="000E3A29"/>
    <w:rsid w:val="000E4DCB"/>
    <w:rsid w:val="000E7CFA"/>
    <w:rsid w:val="000F0157"/>
    <w:rsid w:val="000F0EB9"/>
    <w:rsid w:val="000F11ED"/>
    <w:rsid w:val="000F18DB"/>
    <w:rsid w:val="000F22D0"/>
    <w:rsid w:val="000F2D5B"/>
    <w:rsid w:val="000F7769"/>
    <w:rsid w:val="000F7A97"/>
    <w:rsid w:val="00100DAC"/>
    <w:rsid w:val="00106822"/>
    <w:rsid w:val="001077D8"/>
    <w:rsid w:val="00107A65"/>
    <w:rsid w:val="001114E3"/>
    <w:rsid w:val="001116A5"/>
    <w:rsid w:val="00112847"/>
    <w:rsid w:val="00115231"/>
    <w:rsid w:val="00116D93"/>
    <w:rsid w:val="0012099B"/>
    <w:rsid w:val="00121341"/>
    <w:rsid w:val="001223BB"/>
    <w:rsid w:val="001229D1"/>
    <w:rsid w:val="00122FE9"/>
    <w:rsid w:val="0012314C"/>
    <w:rsid w:val="00124EFE"/>
    <w:rsid w:val="001314BF"/>
    <w:rsid w:val="00133C4E"/>
    <w:rsid w:val="001375A9"/>
    <w:rsid w:val="00137B58"/>
    <w:rsid w:val="00142768"/>
    <w:rsid w:val="001441AD"/>
    <w:rsid w:val="001450FC"/>
    <w:rsid w:val="00146F57"/>
    <w:rsid w:val="00151DE6"/>
    <w:rsid w:val="00153F3C"/>
    <w:rsid w:val="00154DAE"/>
    <w:rsid w:val="001562B1"/>
    <w:rsid w:val="001572E1"/>
    <w:rsid w:val="00160653"/>
    <w:rsid w:val="0016425F"/>
    <w:rsid w:val="00166162"/>
    <w:rsid w:val="0016701A"/>
    <w:rsid w:val="00167EC1"/>
    <w:rsid w:val="001705C1"/>
    <w:rsid w:val="00171614"/>
    <w:rsid w:val="00173470"/>
    <w:rsid w:val="001747F0"/>
    <w:rsid w:val="00175A41"/>
    <w:rsid w:val="001766CF"/>
    <w:rsid w:val="00176952"/>
    <w:rsid w:val="00177197"/>
    <w:rsid w:val="00177507"/>
    <w:rsid w:val="00180A79"/>
    <w:rsid w:val="00180E30"/>
    <w:rsid w:val="001819F5"/>
    <w:rsid w:val="00182574"/>
    <w:rsid w:val="00192194"/>
    <w:rsid w:val="00194841"/>
    <w:rsid w:val="0019492C"/>
    <w:rsid w:val="00194E79"/>
    <w:rsid w:val="001973FD"/>
    <w:rsid w:val="001975D9"/>
    <w:rsid w:val="00197923"/>
    <w:rsid w:val="001A163F"/>
    <w:rsid w:val="001A221F"/>
    <w:rsid w:val="001A49D8"/>
    <w:rsid w:val="001A4DBB"/>
    <w:rsid w:val="001A6866"/>
    <w:rsid w:val="001B10BE"/>
    <w:rsid w:val="001B1263"/>
    <w:rsid w:val="001B15FA"/>
    <w:rsid w:val="001B19B7"/>
    <w:rsid w:val="001B213F"/>
    <w:rsid w:val="001B2893"/>
    <w:rsid w:val="001C0E5E"/>
    <w:rsid w:val="001C16D6"/>
    <w:rsid w:val="001C1828"/>
    <w:rsid w:val="001C25F5"/>
    <w:rsid w:val="001C37FF"/>
    <w:rsid w:val="001C3BE8"/>
    <w:rsid w:val="001C3DB5"/>
    <w:rsid w:val="001C4611"/>
    <w:rsid w:val="001C5A59"/>
    <w:rsid w:val="001C689E"/>
    <w:rsid w:val="001C723B"/>
    <w:rsid w:val="001C7701"/>
    <w:rsid w:val="001D2164"/>
    <w:rsid w:val="001D2F28"/>
    <w:rsid w:val="001D4F16"/>
    <w:rsid w:val="001E16B4"/>
    <w:rsid w:val="001E4A67"/>
    <w:rsid w:val="001F0009"/>
    <w:rsid w:val="001F1E1E"/>
    <w:rsid w:val="001F537F"/>
    <w:rsid w:val="001F61F7"/>
    <w:rsid w:val="001F71BD"/>
    <w:rsid w:val="002025BE"/>
    <w:rsid w:val="00202EFE"/>
    <w:rsid w:val="00203E71"/>
    <w:rsid w:val="002060CF"/>
    <w:rsid w:val="0020699F"/>
    <w:rsid w:val="00210512"/>
    <w:rsid w:val="00212487"/>
    <w:rsid w:val="002143CE"/>
    <w:rsid w:val="002149D3"/>
    <w:rsid w:val="00222167"/>
    <w:rsid w:val="00222AF2"/>
    <w:rsid w:val="00225942"/>
    <w:rsid w:val="0022600C"/>
    <w:rsid w:val="0022682F"/>
    <w:rsid w:val="00230A20"/>
    <w:rsid w:val="00230D94"/>
    <w:rsid w:val="00231C21"/>
    <w:rsid w:val="00232444"/>
    <w:rsid w:val="00236D9E"/>
    <w:rsid w:val="00242907"/>
    <w:rsid w:val="00245B7D"/>
    <w:rsid w:val="00250805"/>
    <w:rsid w:val="00250FAC"/>
    <w:rsid w:val="002514FA"/>
    <w:rsid w:val="00251512"/>
    <w:rsid w:val="002519EC"/>
    <w:rsid w:val="002540FB"/>
    <w:rsid w:val="002551EB"/>
    <w:rsid w:val="00257025"/>
    <w:rsid w:val="00257EDE"/>
    <w:rsid w:val="002628FF"/>
    <w:rsid w:val="00262AD0"/>
    <w:rsid w:val="00263496"/>
    <w:rsid w:val="00263578"/>
    <w:rsid w:val="00264FF3"/>
    <w:rsid w:val="00270CA5"/>
    <w:rsid w:val="002713C3"/>
    <w:rsid w:val="00273FAC"/>
    <w:rsid w:val="00274A3E"/>
    <w:rsid w:val="0027519C"/>
    <w:rsid w:val="002767B5"/>
    <w:rsid w:val="0027773C"/>
    <w:rsid w:val="002779C6"/>
    <w:rsid w:val="00282049"/>
    <w:rsid w:val="00282BDC"/>
    <w:rsid w:val="002837FF"/>
    <w:rsid w:val="00287A5E"/>
    <w:rsid w:val="002906E6"/>
    <w:rsid w:val="00292CE2"/>
    <w:rsid w:val="00293EB4"/>
    <w:rsid w:val="002945F8"/>
    <w:rsid w:val="00294BAC"/>
    <w:rsid w:val="00296066"/>
    <w:rsid w:val="002A0042"/>
    <w:rsid w:val="002A074F"/>
    <w:rsid w:val="002A2029"/>
    <w:rsid w:val="002A2A02"/>
    <w:rsid w:val="002A2DD4"/>
    <w:rsid w:val="002A67CB"/>
    <w:rsid w:val="002A6D9C"/>
    <w:rsid w:val="002B00DA"/>
    <w:rsid w:val="002B07CD"/>
    <w:rsid w:val="002B121E"/>
    <w:rsid w:val="002B2F1F"/>
    <w:rsid w:val="002B4016"/>
    <w:rsid w:val="002B42BE"/>
    <w:rsid w:val="002B6241"/>
    <w:rsid w:val="002B6451"/>
    <w:rsid w:val="002B7AA3"/>
    <w:rsid w:val="002C01E1"/>
    <w:rsid w:val="002C105C"/>
    <w:rsid w:val="002C136F"/>
    <w:rsid w:val="002C1BCC"/>
    <w:rsid w:val="002C1CF1"/>
    <w:rsid w:val="002C44C1"/>
    <w:rsid w:val="002C672C"/>
    <w:rsid w:val="002C68EB"/>
    <w:rsid w:val="002C7235"/>
    <w:rsid w:val="002D131C"/>
    <w:rsid w:val="002D1B65"/>
    <w:rsid w:val="002D4D8C"/>
    <w:rsid w:val="002D6337"/>
    <w:rsid w:val="002D7A01"/>
    <w:rsid w:val="002D7D7D"/>
    <w:rsid w:val="002E33D9"/>
    <w:rsid w:val="002F2423"/>
    <w:rsid w:val="002F482F"/>
    <w:rsid w:val="002F555A"/>
    <w:rsid w:val="002F569C"/>
    <w:rsid w:val="002F6ADE"/>
    <w:rsid w:val="00301050"/>
    <w:rsid w:val="0030185F"/>
    <w:rsid w:val="003050CF"/>
    <w:rsid w:val="00310405"/>
    <w:rsid w:val="003141A9"/>
    <w:rsid w:val="00314FB4"/>
    <w:rsid w:val="00315B9D"/>
    <w:rsid w:val="003164EA"/>
    <w:rsid w:val="00317333"/>
    <w:rsid w:val="00317DC9"/>
    <w:rsid w:val="00320A31"/>
    <w:rsid w:val="0032202B"/>
    <w:rsid w:val="00323A0E"/>
    <w:rsid w:val="00323E49"/>
    <w:rsid w:val="00324DF1"/>
    <w:rsid w:val="00324FF1"/>
    <w:rsid w:val="003309C2"/>
    <w:rsid w:val="00330E78"/>
    <w:rsid w:val="00332714"/>
    <w:rsid w:val="003337FD"/>
    <w:rsid w:val="00343D49"/>
    <w:rsid w:val="0034522C"/>
    <w:rsid w:val="00346D4E"/>
    <w:rsid w:val="00346FEF"/>
    <w:rsid w:val="00350825"/>
    <w:rsid w:val="0035125A"/>
    <w:rsid w:val="003513F7"/>
    <w:rsid w:val="0035223B"/>
    <w:rsid w:val="00352BA6"/>
    <w:rsid w:val="003535FB"/>
    <w:rsid w:val="00355A0B"/>
    <w:rsid w:val="00363EA7"/>
    <w:rsid w:val="0036407C"/>
    <w:rsid w:val="0037138B"/>
    <w:rsid w:val="00371FAB"/>
    <w:rsid w:val="003768DC"/>
    <w:rsid w:val="003770B7"/>
    <w:rsid w:val="00380A80"/>
    <w:rsid w:val="003812D3"/>
    <w:rsid w:val="0038257D"/>
    <w:rsid w:val="003830E8"/>
    <w:rsid w:val="00383A35"/>
    <w:rsid w:val="003848D2"/>
    <w:rsid w:val="003858A6"/>
    <w:rsid w:val="0038755C"/>
    <w:rsid w:val="00390E27"/>
    <w:rsid w:val="00392363"/>
    <w:rsid w:val="003924B1"/>
    <w:rsid w:val="003A0CBD"/>
    <w:rsid w:val="003A28AC"/>
    <w:rsid w:val="003A2BA7"/>
    <w:rsid w:val="003A2D20"/>
    <w:rsid w:val="003A648E"/>
    <w:rsid w:val="003A6591"/>
    <w:rsid w:val="003A68AB"/>
    <w:rsid w:val="003A6C7D"/>
    <w:rsid w:val="003B0EC6"/>
    <w:rsid w:val="003B4DF5"/>
    <w:rsid w:val="003B4DF6"/>
    <w:rsid w:val="003B6ED8"/>
    <w:rsid w:val="003B7587"/>
    <w:rsid w:val="003C0C06"/>
    <w:rsid w:val="003D14C9"/>
    <w:rsid w:val="003D2231"/>
    <w:rsid w:val="003D4BFB"/>
    <w:rsid w:val="003D69A0"/>
    <w:rsid w:val="003D761C"/>
    <w:rsid w:val="003E03B0"/>
    <w:rsid w:val="003E2640"/>
    <w:rsid w:val="003E2B2B"/>
    <w:rsid w:val="003E6A4E"/>
    <w:rsid w:val="003F1221"/>
    <w:rsid w:val="003F29F5"/>
    <w:rsid w:val="003F7711"/>
    <w:rsid w:val="00401A95"/>
    <w:rsid w:val="00403211"/>
    <w:rsid w:val="004034E5"/>
    <w:rsid w:val="004044F1"/>
    <w:rsid w:val="00404E7C"/>
    <w:rsid w:val="0040515B"/>
    <w:rsid w:val="00410D1E"/>
    <w:rsid w:val="00411AED"/>
    <w:rsid w:val="00411B11"/>
    <w:rsid w:val="00413282"/>
    <w:rsid w:val="00414B5A"/>
    <w:rsid w:val="00414BA2"/>
    <w:rsid w:val="0041517C"/>
    <w:rsid w:val="00416EBD"/>
    <w:rsid w:val="004212E1"/>
    <w:rsid w:val="00421BDC"/>
    <w:rsid w:val="00421EDE"/>
    <w:rsid w:val="00422427"/>
    <w:rsid w:val="00424953"/>
    <w:rsid w:val="00427D5B"/>
    <w:rsid w:val="00430DDA"/>
    <w:rsid w:val="0043444B"/>
    <w:rsid w:val="00435602"/>
    <w:rsid w:val="004370C9"/>
    <w:rsid w:val="0043785F"/>
    <w:rsid w:val="00440AAB"/>
    <w:rsid w:val="0044302C"/>
    <w:rsid w:val="0044543C"/>
    <w:rsid w:val="00450B24"/>
    <w:rsid w:val="00451F15"/>
    <w:rsid w:val="0045203C"/>
    <w:rsid w:val="0045261B"/>
    <w:rsid w:val="00454D09"/>
    <w:rsid w:val="0046102D"/>
    <w:rsid w:val="00462B50"/>
    <w:rsid w:val="00463241"/>
    <w:rsid w:val="00463CF5"/>
    <w:rsid w:val="004644B2"/>
    <w:rsid w:val="00467FA2"/>
    <w:rsid w:val="004710E8"/>
    <w:rsid w:val="00472486"/>
    <w:rsid w:val="0047353B"/>
    <w:rsid w:val="00473602"/>
    <w:rsid w:val="0047382A"/>
    <w:rsid w:val="0047497F"/>
    <w:rsid w:val="00474AE8"/>
    <w:rsid w:val="0047791F"/>
    <w:rsid w:val="0048062D"/>
    <w:rsid w:val="00480808"/>
    <w:rsid w:val="00483B14"/>
    <w:rsid w:val="0048660F"/>
    <w:rsid w:val="00486A7E"/>
    <w:rsid w:val="00491660"/>
    <w:rsid w:val="00491FBD"/>
    <w:rsid w:val="00492AF6"/>
    <w:rsid w:val="00493260"/>
    <w:rsid w:val="00494875"/>
    <w:rsid w:val="004952FC"/>
    <w:rsid w:val="004954B2"/>
    <w:rsid w:val="004A271B"/>
    <w:rsid w:val="004A7E67"/>
    <w:rsid w:val="004B0F3D"/>
    <w:rsid w:val="004B0FD9"/>
    <w:rsid w:val="004C0805"/>
    <w:rsid w:val="004C1CB9"/>
    <w:rsid w:val="004C4572"/>
    <w:rsid w:val="004C5059"/>
    <w:rsid w:val="004C5067"/>
    <w:rsid w:val="004C6C83"/>
    <w:rsid w:val="004D318C"/>
    <w:rsid w:val="004D4938"/>
    <w:rsid w:val="004D5840"/>
    <w:rsid w:val="004D654E"/>
    <w:rsid w:val="004D70F6"/>
    <w:rsid w:val="004D7FB7"/>
    <w:rsid w:val="004E0638"/>
    <w:rsid w:val="004E0869"/>
    <w:rsid w:val="004E0EC2"/>
    <w:rsid w:val="004E2A4A"/>
    <w:rsid w:val="004E561D"/>
    <w:rsid w:val="004F2676"/>
    <w:rsid w:val="004F3306"/>
    <w:rsid w:val="004F3A7B"/>
    <w:rsid w:val="004F5691"/>
    <w:rsid w:val="004F59FA"/>
    <w:rsid w:val="004F7EBE"/>
    <w:rsid w:val="00500DF7"/>
    <w:rsid w:val="00503DB5"/>
    <w:rsid w:val="00505693"/>
    <w:rsid w:val="005073C6"/>
    <w:rsid w:val="00507BD6"/>
    <w:rsid w:val="005100D6"/>
    <w:rsid w:val="00510C5B"/>
    <w:rsid w:val="00512F92"/>
    <w:rsid w:val="00514599"/>
    <w:rsid w:val="0052010D"/>
    <w:rsid w:val="00520608"/>
    <w:rsid w:val="00522187"/>
    <w:rsid w:val="0052233D"/>
    <w:rsid w:val="00524FBC"/>
    <w:rsid w:val="00527ED2"/>
    <w:rsid w:val="0053180E"/>
    <w:rsid w:val="005355F0"/>
    <w:rsid w:val="00535ABB"/>
    <w:rsid w:val="00535BE3"/>
    <w:rsid w:val="00537290"/>
    <w:rsid w:val="00537CA8"/>
    <w:rsid w:val="00540AAB"/>
    <w:rsid w:val="00541661"/>
    <w:rsid w:val="005419A8"/>
    <w:rsid w:val="00544479"/>
    <w:rsid w:val="00547038"/>
    <w:rsid w:val="00547211"/>
    <w:rsid w:val="00550080"/>
    <w:rsid w:val="0055079C"/>
    <w:rsid w:val="00550E4B"/>
    <w:rsid w:val="00551CFC"/>
    <w:rsid w:val="00554BF1"/>
    <w:rsid w:val="00555ED3"/>
    <w:rsid w:val="00556791"/>
    <w:rsid w:val="00556CB1"/>
    <w:rsid w:val="00556D7C"/>
    <w:rsid w:val="005571A6"/>
    <w:rsid w:val="00560DBD"/>
    <w:rsid w:val="00560FC4"/>
    <w:rsid w:val="00561DEF"/>
    <w:rsid w:val="00561FDB"/>
    <w:rsid w:val="00564234"/>
    <w:rsid w:val="0056447F"/>
    <w:rsid w:val="0056730C"/>
    <w:rsid w:val="00571CD6"/>
    <w:rsid w:val="00572B90"/>
    <w:rsid w:val="00572D91"/>
    <w:rsid w:val="005755A0"/>
    <w:rsid w:val="00577FE4"/>
    <w:rsid w:val="005803E0"/>
    <w:rsid w:val="00580844"/>
    <w:rsid w:val="00581C8B"/>
    <w:rsid w:val="00582AA4"/>
    <w:rsid w:val="00583861"/>
    <w:rsid w:val="00583FEC"/>
    <w:rsid w:val="00584188"/>
    <w:rsid w:val="005860A9"/>
    <w:rsid w:val="0058725A"/>
    <w:rsid w:val="005901B0"/>
    <w:rsid w:val="005909D7"/>
    <w:rsid w:val="00591CED"/>
    <w:rsid w:val="005921EC"/>
    <w:rsid w:val="00592388"/>
    <w:rsid w:val="0059378D"/>
    <w:rsid w:val="00596072"/>
    <w:rsid w:val="00597830"/>
    <w:rsid w:val="005A2227"/>
    <w:rsid w:val="005A3510"/>
    <w:rsid w:val="005A40F3"/>
    <w:rsid w:val="005A4570"/>
    <w:rsid w:val="005A4DFD"/>
    <w:rsid w:val="005A66BE"/>
    <w:rsid w:val="005A6B82"/>
    <w:rsid w:val="005A73BE"/>
    <w:rsid w:val="005A7582"/>
    <w:rsid w:val="005A79B1"/>
    <w:rsid w:val="005B1C02"/>
    <w:rsid w:val="005B24E7"/>
    <w:rsid w:val="005B3EA8"/>
    <w:rsid w:val="005B3FEF"/>
    <w:rsid w:val="005B6655"/>
    <w:rsid w:val="005B6C9F"/>
    <w:rsid w:val="005B71E8"/>
    <w:rsid w:val="005B7850"/>
    <w:rsid w:val="005B78D7"/>
    <w:rsid w:val="005C30EE"/>
    <w:rsid w:val="005C364D"/>
    <w:rsid w:val="005C406D"/>
    <w:rsid w:val="005C46A7"/>
    <w:rsid w:val="005C58BB"/>
    <w:rsid w:val="005C5A29"/>
    <w:rsid w:val="005C5C07"/>
    <w:rsid w:val="005C639E"/>
    <w:rsid w:val="005C68BF"/>
    <w:rsid w:val="005C6B6B"/>
    <w:rsid w:val="005C77A8"/>
    <w:rsid w:val="005D0DEF"/>
    <w:rsid w:val="005D177D"/>
    <w:rsid w:val="005D1C6F"/>
    <w:rsid w:val="005D1CA1"/>
    <w:rsid w:val="005D4FA7"/>
    <w:rsid w:val="005D63DE"/>
    <w:rsid w:val="005E362F"/>
    <w:rsid w:val="005E3838"/>
    <w:rsid w:val="005E3FF6"/>
    <w:rsid w:val="005E7AA8"/>
    <w:rsid w:val="005F0A35"/>
    <w:rsid w:val="005F1730"/>
    <w:rsid w:val="005F24B3"/>
    <w:rsid w:val="005F2F67"/>
    <w:rsid w:val="005F3662"/>
    <w:rsid w:val="005F5A73"/>
    <w:rsid w:val="00600C26"/>
    <w:rsid w:val="00601FD5"/>
    <w:rsid w:val="0060392E"/>
    <w:rsid w:val="006039AD"/>
    <w:rsid w:val="006061B7"/>
    <w:rsid w:val="0060795D"/>
    <w:rsid w:val="00610A0B"/>
    <w:rsid w:val="00610D74"/>
    <w:rsid w:val="00611881"/>
    <w:rsid w:val="00611916"/>
    <w:rsid w:val="00614082"/>
    <w:rsid w:val="00614A65"/>
    <w:rsid w:val="00615E02"/>
    <w:rsid w:val="0061665C"/>
    <w:rsid w:val="00617B5F"/>
    <w:rsid w:val="00620278"/>
    <w:rsid w:val="006203C9"/>
    <w:rsid w:val="0062069A"/>
    <w:rsid w:val="006213C1"/>
    <w:rsid w:val="0062208E"/>
    <w:rsid w:val="0062228C"/>
    <w:rsid w:val="0062338E"/>
    <w:rsid w:val="006247B2"/>
    <w:rsid w:val="006254DF"/>
    <w:rsid w:val="00627BD3"/>
    <w:rsid w:val="00630781"/>
    <w:rsid w:val="0063230C"/>
    <w:rsid w:val="006350C9"/>
    <w:rsid w:val="006361ED"/>
    <w:rsid w:val="00636DDC"/>
    <w:rsid w:val="006408F3"/>
    <w:rsid w:val="00640A95"/>
    <w:rsid w:val="00642932"/>
    <w:rsid w:val="00644296"/>
    <w:rsid w:val="006455AF"/>
    <w:rsid w:val="00645BD3"/>
    <w:rsid w:val="0064618A"/>
    <w:rsid w:val="006475DF"/>
    <w:rsid w:val="00651CB6"/>
    <w:rsid w:val="00661126"/>
    <w:rsid w:val="00663891"/>
    <w:rsid w:val="00664EC6"/>
    <w:rsid w:val="00665923"/>
    <w:rsid w:val="00666A91"/>
    <w:rsid w:val="00666C9C"/>
    <w:rsid w:val="0067220D"/>
    <w:rsid w:val="00673647"/>
    <w:rsid w:val="00674168"/>
    <w:rsid w:val="006746DD"/>
    <w:rsid w:val="00674A56"/>
    <w:rsid w:val="0068456F"/>
    <w:rsid w:val="00684A11"/>
    <w:rsid w:val="00690019"/>
    <w:rsid w:val="0069167E"/>
    <w:rsid w:val="00692A95"/>
    <w:rsid w:val="00693132"/>
    <w:rsid w:val="006942C0"/>
    <w:rsid w:val="006967CE"/>
    <w:rsid w:val="0069682A"/>
    <w:rsid w:val="006A202E"/>
    <w:rsid w:val="006A526F"/>
    <w:rsid w:val="006A7109"/>
    <w:rsid w:val="006B4D02"/>
    <w:rsid w:val="006B58A3"/>
    <w:rsid w:val="006B7F8F"/>
    <w:rsid w:val="006C7BD7"/>
    <w:rsid w:val="006D0856"/>
    <w:rsid w:val="006D2827"/>
    <w:rsid w:val="006D6B38"/>
    <w:rsid w:val="006D7C8C"/>
    <w:rsid w:val="006E32A7"/>
    <w:rsid w:val="006E4D4D"/>
    <w:rsid w:val="006E511F"/>
    <w:rsid w:val="006F63FE"/>
    <w:rsid w:val="00700634"/>
    <w:rsid w:val="00701553"/>
    <w:rsid w:val="007017F3"/>
    <w:rsid w:val="00703F8E"/>
    <w:rsid w:val="00705C4C"/>
    <w:rsid w:val="00707EE2"/>
    <w:rsid w:val="00710C03"/>
    <w:rsid w:val="00711EC1"/>
    <w:rsid w:val="00714886"/>
    <w:rsid w:val="00714C1B"/>
    <w:rsid w:val="00720490"/>
    <w:rsid w:val="007211D6"/>
    <w:rsid w:val="00726F36"/>
    <w:rsid w:val="00733F61"/>
    <w:rsid w:val="00735F89"/>
    <w:rsid w:val="00736131"/>
    <w:rsid w:val="00736159"/>
    <w:rsid w:val="0074359D"/>
    <w:rsid w:val="00744D43"/>
    <w:rsid w:val="00744D4C"/>
    <w:rsid w:val="00747104"/>
    <w:rsid w:val="00750123"/>
    <w:rsid w:val="00752411"/>
    <w:rsid w:val="00752899"/>
    <w:rsid w:val="00753AEC"/>
    <w:rsid w:val="00753B4D"/>
    <w:rsid w:val="0075618A"/>
    <w:rsid w:val="00756E14"/>
    <w:rsid w:val="00756FCC"/>
    <w:rsid w:val="00757631"/>
    <w:rsid w:val="007605A1"/>
    <w:rsid w:val="00764D2F"/>
    <w:rsid w:val="00764F98"/>
    <w:rsid w:val="00765C48"/>
    <w:rsid w:val="0077351C"/>
    <w:rsid w:val="0077496D"/>
    <w:rsid w:val="00774A56"/>
    <w:rsid w:val="00774F67"/>
    <w:rsid w:val="00776376"/>
    <w:rsid w:val="00776D42"/>
    <w:rsid w:val="0078078D"/>
    <w:rsid w:val="007809C6"/>
    <w:rsid w:val="00780CE7"/>
    <w:rsid w:val="00781C81"/>
    <w:rsid w:val="00781E62"/>
    <w:rsid w:val="007821EE"/>
    <w:rsid w:val="00784CFE"/>
    <w:rsid w:val="00785AD6"/>
    <w:rsid w:val="00791062"/>
    <w:rsid w:val="0079581C"/>
    <w:rsid w:val="007A0633"/>
    <w:rsid w:val="007A1E6B"/>
    <w:rsid w:val="007A2BEE"/>
    <w:rsid w:val="007B4933"/>
    <w:rsid w:val="007B4F94"/>
    <w:rsid w:val="007B5C8B"/>
    <w:rsid w:val="007B6D0C"/>
    <w:rsid w:val="007B7CF4"/>
    <w:rsid w:val="007C1340"/>
    <w:rsid w:val="007C14D2"/>
    <w:rsid w:val="007C2509"/>
    <w:rsid w:val="007C2591"/>
    <w:rsid w:val="007C5760"/>
    <w:rsid w:val="007C652A"/>
    <w:rsid w:val="007D12BD"/>
    <w:rsid w:val="007D14E7"/>
    <w:rsid w:val="007D2803"/>
    <w:rsid w:val="007D3E72"/>
    <w:rsid w:val="007D50C2"/>
    <w:rsid w:val="007D65CA"/>
    <w:rsid w:val="007D7AB9"/>
    <w:rsid w:val="007E24E3"/>
    <w:rsid w:val="007E422C"/>
    <w:rsid w:val="007E7D12"/>
    <w:rsid w:val="007F23BC"/>
    <w:rsid w:val="007F4AF1"/>
    <w:rsid w:val="007F7F37"/>
    <w:rsid w:val="00801EEA"/>
    <w:rsid w:val="00802C04"/>
    <w:rsid w:val="008040D7"/>
    <w:rsid w:val="00804BA6"/>
    <w:rsid w:val="00805069"/>
    <w:rsid w:val="00805FC2"/>
    <w:rsid w:val="00811412"/>
    <w:rsid w:val="008158F2"/>
    <w:rsid w:val="008227B1"/>
    <w:rsid w:val="00823166"/>
    <w:rsid w:val="008232ED"/>
    <w:rsid w:val="00823CD2"/>
    <w:rsid w:val="0082527F"/>
    <w:rsid w:val="0082535A"/>
    <w:rsid w:val="008307B6"/>
    <w:rsid w:val="00831600"/>
    <w:rsid w:val="008342BF"/>
    <w:rsid w:val="00835912"/>
    <w:rsid w:val="00836B2A"/>
    <w:rsid w:val="0083782E"/>
    <w:rsid w:val="00840956"/>
    <w:rsid w:val="00842396"/>
    <w:rsid w:val="008449EA"/>
    <w:rsid w:val="00844A62"/>
    <w:rsid w:val="00845467"/>
    <w:rsid w:val="00847609"/>
    <w:rsid w:val="00850542"/>
    <w:rsid w:val="00851D8A"/>
    <w:rsid w:val="008520AA"/>
    <w:rsid w:val="00854C78"/>
    <w:rsid w:val="00855595"/>
    <w:rsid w:val="00863C98"/>
    <w:rsid w:val="00865416"/>
    <w:rsid w:val="00865AF1"/>
    <w:rsid w:val="00865FB7"/>
    <w:rsid w:val="00866BE9"/>
    <w:rsid w:val="00867F42"/>
    <w:rsid w:val="00870409"/>
    <w:rsid w:val="008704BC"/>
    <w:rsid w:val="00870E45"/>
    <w:rsid w:val="00871349"/>
    <w:rsid w:val="00872E1B"/>
    <w:rsid w:val="00873665"/>
    <w:rsid w:val="008753FA"/>
    <w:rsid w:val="00875648"/>
    <w:rsid w:val="008814BB"/>
    <w:rsid w:val="00884DE6"/>
    <w:rsid w:val="00884F54"/>
    <w:rsid w:val="0088602F"/>
    <w:rsid w:val="00892CBB"/>
    <w:rsid w:val="00894821"/>
    <w:rsid w:val="00896ACB"/>
    <w:rsid w:val="00897E9F"/>
    <w:rsid w:val="008A360A"/>
    <w:rsid w:val="008A550D"/>
    <w:rsid w:val="008A64A4"/>
    <w:rsid w:val="008B2330"/>
    <w:rsid w:val="008B2C62"/>
    <w:rsid w:val="008B667E"/>
    <w:rsid w:val="008B6A16"/>
    <w:rsid w:val="008B77AB"/>
    <w:rsid w:val="008C0FBE"/>
    <w:rsid w:val="008C2498"/>
    <w:rsid w:val="008C36E3"/>
    <w:rsid w:val="008C44A7"/>
    <w:rsid w:val="008C4632"/>
    <w:rsid w:val="008C4A98"/>
    <w:rsid w:val="008D0600"/>
    <w:rsid w:val="008D148F"/>
    <w:rsid w:val="008D1BE1"/>
    <w:rsid w:val="008D3867"/>
    <w:rsid w:val="008E023C"/>
    <w:rsid w:val="008E2460"/>
    <w:rsid w:val="008E4773"/>
    <w:rsid w:val="008E4D14"/>
    <w:rsid w:val="008E5B31"/>
    <w:rsid w:val="008F041B"/>
    <w:rsid w:val="008F1A33"/>
    <w:rsid w:val="008F22AE"/>
    <w:rsid w:val="008F5A73"/>
    <w:rsid w:val="008F5B7F"/>
    <w:rsid w:val="008F705E"/>
    <w:rsid w:val="00906A78"/>
    <w:rsid w:val="00907B22"/>
    <w:rsid w:val="00914F05"/>
    <w:rsid w:val="009157A9"/>
    <w:rsid w:val="009168A8"/>
    <w:rsid w:val="00920440"/>
    <w:rsid w:val="00921060"/>
    <w:rsid w:val="00921B73"/>
    <w:rsid w:val="009236BD"/>
    <w:rsid w:val="009239BE"/>
    <w:rsid w:val="00925289"/>
    <w:rsid w:val="00926100"/>
    <w:rsid w:val="00927834"/>
    <w:rsid w:val="00927BD1"/>
    <w:rsid w:val="00927C82"/>
    <w:rsid w:val="0093165D"/>
    <w:rsid w:val="009335AD"/>
    <w:rsid w:val="00933D5F"/>
    <w:rsid w:val="009340CC"/>
    <w:rsid w:val="00936A70"/>
    <w:rsid w:val="00943F03"/>
    <w:rsid w:val="00946E0D"/>
    <w:rsid w:val="009516BE"/>
    <w:rsid w:val="00951F5B"/>
    <w:rsid w:val="00952A3A"/>
    <w:rsid w:val="00953EA7"/>
    <w:rsid w:val="00954715"/>
    <w:rsid w:val="009547AB"/>
    <w:rsid w:val="00955063"/>
    <w:rsid w:val="009554C8"/>
    <w:rsid w:val="00956DFE"/>
    <w:rsid w:val="00957987"/>
    <w:rsid w:val="009602B2"/>
    <w:rsid w:val="0096031C"/>
    <w:rsid w:val="00960EBB"/>
    <w:rsid w:val="0096115E"/>
    <w:rsid w:val="00962A26"/>
    <w:rsid w:val="00963332"/>
    <w:rsid w:val="00964A18"/>
    <w:rsid w:val="00966C94"/>
    <w:rsid w:val="00967822"/>
    <w:rsid w:val="00970A3F"/>
    <w:rsid w:val="00972AE9"/>
    <w:rsid w:val="009747F5"/>
    <w:rsid w:val="009772B2"/>
    <w:rsid w:val="00977A88"/>
    <w:rsid w:val="009803F1"/>
    <w:rsid w:val="00980BFC"/>
    <w:rsid w:val="00983C64"/>
    <w:rsid w:val="00985F8C"/>
    <w:rsid w:val="00990E13"/>
    <w:rsid w:val="009929E3"/>
    <w:rsid w:val="009936D2"/>
    <w:rsid w:val="009A29FD"/>
    <w:rsid w:val="009A34D6"/>
    <w:rsid w:val="009A3B18"/>
    <w:rsid w:val="009A474D"/>
    <w:rsid w:val="009B0B3C"/>
    <w:rsid w:val="009B11DB"/>
    <w:rsid w:val="009B23FB"/>
    <w:rsid w:val="009B5830"/>
    <w:rsid w:val="009B5DA9"/>
    <w:rsid w:val="009B5FBE"/>
    <w:rsid w:val="009B61BA"/>
    <w:rsid w:val="009C0855"/>
    <w:rsid w:val="009C1C4F"/>
    <w:rsid w:val="009C2745"/>
    <w:rsid w:val="009C3B8C"/>
    <w:rsid w:val="009C3ED2"/>
    <w:rsid w:val="009C3F14"/>
    <w:rsid w:val="009C4E01"/>
    <w:rsid w:val="009C4E3A"/>
    <w:rsid w:val="009C4EDE"/>
    <w:rsid w:val="009D1BE6"/>
    <w:rsid w:val="009D36CE"/>
    <w:rsid w:val="009D3F56"/>
    <w:rsid w:val="009D46B1"/>
    <w:rsid w:val="009D624C"/>
    <w:rsid w:val="009D7D55"/>
    <w:rsid w:val="009E017D"/>
    <w:rsid w:val="009E1476"/>
    <w:rsid w:val="009E7C59"/>
    <w:rsid w:val="009F0D36"/>
    <w:rsid w:val="009F312D"/>
    <w:rsid w:val="009F564A"/>
    <w:rsid w:val="009F615C"/>
    <w:rsid w:val="009F63F9"/>
    <w:rsid w:val="009F6887"/>
    <w:rsid w:val="00A01DC2"/>
    <w:rsid w:val="00A022CC"/>
    <w:rsid w:val="00A0315E"/>
    <w:rsid w:val="00A07095"/>
    <w:rsid w:val="00A11E1F"/>
    <w:rsid w:val="00A148BC"/>
    <w:rsid w:val="00A15E6B"/>
    <w:rsid w:val="00A20652"/>
    <w:rsid w:val="00A231B5"/>
    <w:rsid w:val="00A252D3"/>
    <w:rsid w:val="00A26A82"/>
    <w:rsid w:val="00A30ED4"/>
    <w:rsid w:val="00A31B0E"/>
    <w:rsid w:val="00A35325"/>
    <w:rsid w:val="00A355EB"/>
    <w:rsid w:val="00A35B06"/>
    <w:rsid w:val="00A36BD5"/>
    <w:rsid w:val="00A36CEE"/>
    <w:rsid w:val="00A37106"/>
    <w:rsid w:val="00A37DB3"/>
    <w:rsid w:val="00A40A23"/>
    <w:rsid w:val="00A47381"/>
    <w:rsid w:val="00A47EE6"/>
    <w:rsid w:val="00A5321F"/>
    <w:rsid w:val="00A55620"/>
    <w:rsid w:val="00A56865"/>
    <w:rsid w:val="00A56B38"/>
    <w:rsid w:val="00A57F97"/>
    <w:rsid w:val="00A67076"/>
    <w:rsid w:val="00A71CB8"/>
    <w:rsid w:val="00A75930"/>
    <w:rsid w:val="00A761C3"/>
    <w:rsid w:val="00A76506"/>
    <w:rsid w:val="00A77811"/>
    <w:rsid w:val="00A804C3"/>
    <w:rsid w:val="00A8282E"/>
    <w:rsid w:val="00A82853"/>
    <w:rsid w:val="00A8313E"/>
    <w:rsid w:val="00A8491F"/>
    <w:rsid w:val="00A85A45"/>
    <w:rsid w:val="00A918F1"/>
    <w:rsid w:val="00A91F93"/>
    <w:rsid w:val="00A944F3"/>
    <w:rsid w:val="00AA206E"/>
    <w:rsid w:val="00AA37A2"/>
    <w:rsid w:val="00AA5E10"/>
    <w:rsid w:val="00AB0DDC"/>
    <w:rsid w:val="00AB1179"/>
    <w:rsid w:val="00AB6CB2"/>
    <w:rsid w:val="00AB7844"/>
    <w:rsid w:val="00AB7CD4"/>
    <w:rsid w:val="00AC17B9"/>
    <w:rsid w:val="00AC20A0"/>
    <w:rsid w:val="00AC286F"/>
    <w:rsid w:val="00AC4B43"/>
    <w:rsid w:val="00AC4FC7"/>
    <w:rsid w:val="00AC5BBA"/>
    <w:rsid w:val="00AC6332"/>
    <w:rsid w:val="00AD088D"/>
    <w:rsid w:val="00AD1770"/>
    <w:rsid w:val="00AD23CD"/>
    <w:rsid w:val="00AD27E1"/>
    <w:rsid w:val="00AD2FFF"/>
    <w:rsid w:val="00AD3A05"/>
    <w:rsid w:val="00AD46E1"/>
    <w:rsid w:val="00AD4A3D"/>
    <w:rsid w:val="00AD5454"/>
    <w:rsid w:val="00AD6060"/>
    <w:rsid w:val="00AD6084"/>
    <w:rsid w:val="00AE0190"/>
    <w:rsid w:val="00AE3E8D"/>
    <w:rsid w:val="00AE3EA4"/>
    <w:rsid w:val="00AE5FA7"/>
    <w:rsid w:val="00AE60F9"/>
    <w:rsid w:val="00AE638C"/>
    <w:rsid w:val="00AF127B"/>
    <w:rsid w:val="00AF7BB3"/>
    <w:rsid w:val="00AF7C1A"/>
    <w:rsid w:val="00B04C28"/>
    <w:rsid w:val="00B06814"/>
    <w:rsid w:val="00B07F39"/>
    <w:rsid w:val="00B07F55"/>
    <w:rsid w:val="00B119F4"/>
    <w:rsid w:val="00B12E05"/>
    <w:rsid w:val="00B12E99"/>
    <w:rsid w:val="00B131AB"/>
    <w:rsid w:val="00B1328C"/>
    <w:rsid w:val="00B15646"/>
    <w:rsid w:val="00B15964"/>
    <w:rsid w:val="00B15C81"/>
    <w:rsid w:val="00B16D5D"/>
    <w:rsid w:val="00B17D08"/>
    <w:rsid w:val="00B22F52"/>
    <w:rsid w:val="00B261D8"/>
    <w:rsid w:val="00B32BB1"/>
    <w:rsid w:val="00B3479E"/>
    <w:rsid w:val="00B364B0"/>
    <w:rsid w:val="00B365E6"/>
    <w:rsid w:val="00B372D6"/>
    <w:rsid w:val="00B37861"/>
    <w:rsid w:val="00B400EB"/>
    <w:rsid w:val="00B404C0"/>
    <w:rsid w:val="00B409DC"/>
    <w:rsid w:val="00B4571E"/>
    <w:rsid w:val="00B470EA"/>
    <w:rsid w:val="00B47735"/>
    <w:rsid w:val="00B508EF"/>
    <w:rsid w:val="00B52197"/>
    <w:rsid w:val="00B525B7"/>
    <w:rsid w:val="00B53488"/>
    <w:rsid w:val="00B5379B"/>
    <w:rsid w:val="00B5498F"/>
    <w:rsid w:val="00B54C4D"/>
    <w:rsid w:val="00B56025"/>
    <w:rsid w:val="00B570EE"/>
    <w:rsid w:val="00B57BF1"/>
    <w:rsid w:val="00B61401"/>
    <w:rsid w:val="00B62F37"/>
    <w:rsid w:val="00B63FD1"/>
    <w:rsid w:val="00B65036"/>
    <w:rsid w:val="00B65F7D"/>
    <w:rsid w:val="00B66726"/>
    <w:rsid w:val="00B66F7E"/>
    <w:rsid w:val="00B7414E"/>
    <w:rsid w:val="00B74DC2"/>
    <w:rsid w:val="00B76B11"/>
    <w:rsid w:val="00B77004"/>
    <w:rsid w:val="00B8037F"/>
    <w:rsid w:val="00B80451"/>
    <w:rsid w:val="00B809BE"/>
    <w:rsid w:val="00B815E2"/>
    <w:rsid w:val="00B82E09"/>
    <w:rsid w:val="00B83AB6"/>
    <w:rsid w:val="00B84CB2"/>
    <w:rsid w:val="00B86096"/>
    <w:rsid w:val="00B90BDE"/>
    <w:rsid w:val="00B93D09"/>
    <w:rsid w:val="00B93D1A"/>
    <w:rsid w:val="00B94479"/>
    <w:rsid w:val="00B94D4A"/>
    <w:rsid w:val="00B961BC"/>
    <w:rsid w:val="00B97D2D"/>
    <w:rsid w:val="00B97EB8"/>
    <w:rsid w:val="00BA25CB"/>
    <w:rsid w:val="00BA28EF"/>
    <w:rsid w:val="00BA3021"/>
    <w:rsid w:val="00BA3491"/>
    <w:rsid w:val="00BA3C07"/>
    <w:rsid w:val="00BA4BEF"/>
    <w:rsid w:val="00BA4D3E"/>
    <w:rsid w:val="00BA64BF"/>
    <w:rsid w:val="00BA7314"/>
    <w:rsid w:val="00BB0079"/>
    <w:rsid w:val="00BB0A00"/>
    <w:rsid w:val="00BB56AC"/>
    <w:rsid w:val="00BB7545"/>
    <w:rsid w:val="00BC043A"/>
    <w:rsid w:val="00BC4A3D"/>
    <w:rsid w:val="00BC55E1"/>
    <w:rsid w:val="00BC7E48"/>
    <w:rsid w:val="00BD24BF"/>
    <w:rsid w:val="00BD2630"/>
    <w:rsid w:val="00BD4968"/>
    <w:rsid w:val="00BE0508"/>
    <w:rsid w:val="00BE09AE"/>
    <w:rsid w:val="00BE09EE"/>
    <w:rsid w:val="00BE0F20"/>
    <w:rsid w:val="00BE2709"/>
    <w:rsid w:val="00BE5669"/>
    <w:rsid w:val="00BF19EE"/>
    <w:rsid w:val="00BF4729"/>
    <w:rsid w:val="00BF71E1"/>
    <w:rsid w:val="00C00431"/>
    <w:rsid w:val="00C03A17"/>
    <w:rsid w:val="00C03BA3"/>
    <w:rsid w:val="00C05BD5"/>
    <w:rsid w:val="00C06CD2"/>
    <w:rsid w:val="00C1028C"/>
    <w:rsid w:val="00C11DA6"/>
    <w:rsid w:val="00C11DAB"/>
    <w:rsid w:val="00C12805"/>
    <w:rsid w:val="00C207A2"/>
    <w:rsid w:val="00C22324"/>
    <w:rsid w:val="00C224EC"/>
    <w:rsid w:val="00C23145"/>
    <w:rsid w:val="00C23CD5"/>
    <w:rsid w:val="00C24D42"/>
    <w:rsid w:val="00C26BCC"/>
    <w:rsid w:val="00C30A3C"/>
    <w:rsid w:val="00C31F94"/>
    <w:rsid w:val="00C34775"/>
    <w:rsid w:val="00C349DE"/>
    <w:rsid w:val="00C35D34"/>
    <w:rsid w:val="00C36218"/>
    <w:rsid w:val="00C3676C"/>
    <w:rsid w:val="00C368DF"/>
    <w:rsid w:val="00C40083"/>
    <w:rsid w:val="00C4070C"/>
    <w:rsid w:val="00C40D6A"/>
    <w:rsid w:val="00C44E48"/>
    <w:rsid w:val="00C44EFE"/>
    <w:rsid w:val="00C46396"/>
    <w:rsid w:val="00C51A4A"/>
    <w:rsid w:val="00C52E0E"/>
    <w:rsid w:val="00C54284"/>
    <w:rsid w:val="00C56C06"/>
    <w:rsid w:val="00C60C73"/>
    <w:rsid w:val="00C6255C"/>
    <w:rsid w:val="00C6315A"/>
    <w:rsid w:val="00C63BAA"/>
    <w:rsid w:val="00C67C77"/>
    <w:rsid w:val="00C71649"/>
    <w:rsid w:val="00C74B51"/>
    <w:rsid w:val="00C75E10"/>
    <w:rsid w:val="00C773C0"/>
    <w:rsid w:val="00C77F39"/>
    <w:rsid w:val="00C854D2"/>
    <w:rsid w:val="00C85B1B"/>
    <w:rsid w:val="00C85DA9"/>
    <w:rsid w:val="00C928E2"/>
    <w:rsid w:val="00C929B4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54FA"/>
    <w:rsid w:val="00CA556E"/>
    <w:rsid w:val="00CA73E6"/>
    <w:rsid w:val="00CA7974"/>
    <w:rsid w:val="00CB18B3"/>
    <w:rsid w:val="00CB33F8"/>
    <w:rsid w:val="00CB3BE1"/>
    <w:rsid w:val="00CB5724"/>
    <w:rsid w:val="00CB72BE"/>
    <w:rsid w:val="00CB7F2E"/>
    <w:rsid w:val="00CC1885"/>
    <w:rsid w:val="00CC1E3C"/>
    <w:rsid w:val="00CC2865"/>
    <w:rsid w:val="00CC3A52"/>
    <w:rsid w:val="00CC5275"/>
    <w:rsid w:val="00CC5769"/>
    <w:rsid w:val="00CC57CE"/>
    <w:rsid w:val="00CC7893"/>
    <w:rsid w:val="00CD5726"/>
    <w:rsid w:val="00CD6B53"/>
    <w:rsid w:val="00CD7490"/>
    <w:rsid w:val="00CD764B"/>
    <w:rsid w:val="00CE13CE"/>
    <w:rsid w:val="00CE44D7"/>
    <w:rsid w:val="00CE47EC"/>
    <w:rsid w:val="00CE4C26"/>
    <w:rsid w:val="00CE4EE8"/>
    <w:rsid w:val="00CE6908"/>
    <w:rsid w:val="00CF1768"/>
    <w:rsid w:val="00CF5752"/>
    <w:rsid w:val="00CF692F"/>
    <w:rsid w:val="00CF6C81"/>
    <w:rsid w:val="00CF74DC"/>
    <w:rsid w:val="00CF7E9D"/>
    <w:rsid w:val="00D00446"/>
    <w:rsid w:val="00D00C77"/>
    <w:rsid w:val="00D066FB"/>
    <w:rsid w:val="00D06D1D"/>
    <w:rsid w:val="00D06FE1"/>
    <w:rsid w:val="00D1240F"/>
    <w:rsid w:val="00D12546"/>
    <w:rsid w:val="00D13BB4"/>
    <w:rsid w:val="00D13D4D"/>
    <w:rsid w:val="00D17356"/>
    <w:rsid w:val="00D17540"/>
    <w:rsid w:val="00D2080E"/>
    <w:rsid w:val="00D226E4"/>
    <w:rsid w:val="00D229E9"/>
    <w:rsid w:val="00D22B00"/>
    <w:rsid w:val="00D22F37"/>
    <w:rsid w:val="00D23337"/>
    <w:rsid w:val="00D27357"/>
    <w:rsid w:val="00D30A2A"/>
    <w:rsid w:val="00D30B26"/>
    <w:rsid w:val="00D30DDD"/>
    <w:rsid w:val="00D3560B"/>
    <w:rsid w:val="00D36212"/>
    <w:rsid w:val="00D366A0"/>
    <w:rsid w:val="00D4204D"/>
    <w:rsid w:val="00D43646"/>
    <w:rsid w:val="00D43ABC"/>
    <w:rsid w:val="00D43EBE"/>
    <w:rsid w:val="00D44E37"/>
    <w:rsid w:val="00D45533"/>
    <w:rsid w:val="00D524E4"/>
    <w:rsid w:val="00D52B8D"/>
    <w:rsid w:val="00D52DB6"/>
    <w:rsid w:val="00D53C42"/>
    <w:rsid w:val="00D54D5C"/>
    <w:rsid w:val="00D55CF8"/>
    <w:rsid w:val="00D61715"/>
    <w:rsid w:val="00D64044"/>
    <w:rsid w:val="00D64580"/>
    <w:rsid w:val="00D651BC"/>
    <w:rsid w:val="00D706D3"/>
    <w:rsid w:val="00D74388"/>
    <w:rsid w:val="00D7538E"/>
    <w:rsid w:val="00D762C8"/>
    <w:rsid w:val="00D76852"/>
    <w:rsid w:val="00D77ABD"/>
    <w:rsid w:val="00D84C65"/>
    <w:rsid w:val="00D8635D"/>
    <w:rsid w:val="00D87E1B"/>
    <w:rsid w:val="00D91076"/>
    <w:rsid w:val="00D91125"/>
    <w:rsid w:val="00D92592"/>
    <w:rsid w:val="00D95B0B"/>
    <w:rsid w:val="00D95C3C"/>
    <w:rsid w:val="00D96E98"/>
    <w:rsid w:val="00D975FC"/>
    <w:rsid w:val="00DA225B"/>
    <w:rsid w:val="00DA2CB6"/>
    <w:rsid w:val="00DA2D2E"/>
    <w:rsid w:val="00DA377B"/>
    <w:rsid w:val="00DA3B58"/>
    <w:rsid w:val="00DA4D6C"/>
    <w:rsid w:val="00DA6279"/>
    <w:rsid w:val="00DA69F0"/>
    <w:rsid w:val="00DB3F1F"/>
    <w:rsid w:val="00DB4AEC"/>
    <w:rsid w:val="00DB79C9"/>
    <w:rsid w:val="00DC0846"/>
    <w:rsid w:val="00DC45B6"/>
    <w:rsid w:val="00DC5EDC"/>
    <w:rsid w:val="00DC6159"/>
    <w:rsid w:val="00DC6DFF"/>
    <w:rsid w:val="00DC6FBA"/>
    <w:rsid w:val="00DC73DE"/>
    <w:rsid w:val="00DC748D"/>
    <w:rsid w:val="00DD18EC"/>
    <w:rsid w:val="00DD3585"/>
    <w:rsid w:val="00DD57DB"/>
    <w:rsid w:val="00DD6076"/>
    <w:rsid w:val="00DD65AD"/>
    <w:rsid w:val="00DD6EEB"/>
    <w:rsid w:val="00DD75EE"/>
    <w:rsid w:val="00DE018E"/>
    <w:rsid w:val="00DE02FB"/>
    <w:rsid w:val="00DE30D8"/>
    <w:rsid w:val="00DE3938"/>
    <w:rsid w:val="00DF04B4"/>
    <w:rsid w:val="00DF1183"/>
    <w:rsid w:val="00DF173E"/>
    <w:rsid w:val="00DF41D8"/>
    <w:rsid w:val="00DF6E92"/>
    <w:rsid w:val="00DF7198"/>
    <w:rsid w:val="00DF79D2"/>
    <w:rsid w:val="00E010D4"/>
    <w:rsid w:val="00E041F9"/>
    <w:rsid w:val="00E04AC8"/>
    <w:rsid w:val="00E06DBC"/>
    <w:rsid w:val="00E07432"/>
    <w:rsid w:val="00E10D7F"/>
    <w:rsid w:val="00E1284D"/>
    <w:rsid w:val="00E136E7"/>
    <w:rsid w:val="00E165D8"/>
    <w:rsid w:val="00E16725"/>
    <w:rsid w:val="00E17896"/>
    <w:rsid w:val="00E17984"/>
    <w:rsid w:val="00E23C58"/>
    <w:rsid w:val="00E26CBD"/>
    <w:rsid w:val="00E30EF9"/>
    <w:rsid w:val="00E3148C"/>
    <w:rsid w:val="00E31601"/>
    <w:rsid w:val="00E34A86"/>
    <w:rsid w:val="00E35EDB"/>
    <w:rsid w:val="00E41377"/>
    <w:rsid w:val="00E460BC"/>
    <w:rsid w:val="00E50712"/>
    <w:rsid w:val="00E50E5C"/>
    <w:rsid w:val="00E54669"/>
    <w:rsid w:val="00E5555B"/>
    <w:rsid w:val="00E5730C"/>
    <w:rsid w:val="00E61AA9"/>
    <w:rsid w:val="00E67E3C"/>
    <w:rsid w:val="00E715BF"/>
    <w:rsid w:val="00E71DF4"/>
    <w:rsid w:val="00E743F4"/>
    <w:rsid w:val="00E75A12"/>
    <w:rsid w:val="00E76492"/>
    <w:rsid w:val="00E76A44"/>
    <w:rsid w:val="00E774C7"/>
    <w:rsid w:val="00E7773E"/>
    <w:rsid w:val="00E80805"/>
    <w:rsid w:val="00E8291F"/>
    <w:rsid w:val="00E82F8F"/>
    <w:rsid w:val="00E8379E"/>
    <w:rsid w:val="00E87C45"/>
    <w:rsid w:val="00E87E9D"/>
    <w:rsid w:val="00E9192B"/>
    <w:rsid w:val="00EA104E"/>
    <w:rsid w:val="00EA1E51"/>
    <w:rsid w:val="00EA2F5A"/>
    <w:rsid w:val="00EA3D27"/>
    <w:rsid w:val="00EA63F1"/>
    <w:rsid w:val="00EA735A"/>
    <w:rsid w:val="00EB23FF"/>
    <w:rsid w:val="00EB3665"/>
    <w:rsid w:val="00EB3FFC"/>
    <w:rsid w:val="00EB4097"/>
    <w:rsid w:val="00EB7A9B"/>
    <w:rsid w:val="00EC07AE"/>
    <w:rsid w:val="00EC38BD"/>
    <w:rsid w:val="00EC39F8"/>
    <w:rsid w:val="00ED03D4"/>
    <w:rsid w:val="00ED10F0"/>
    <w:rsid w:val="00ED2C8B"/>
    <w:rsid w:val="00ED40D1"/>
    <w:rsid w:val="00EE1999"/>
    <w:rsid w:val="00EE1EC9"/>
    <w:rsid w:val="00EE30FE"/>
    <w:rsid w:val="00EE4841"/>
    <w:rsid w:val="00EE66A3"/>
    <w:rsid w:val="00EE6900"/>
    <w:rsid w:val="00EE6E3B"/>
    <w:rsid w:val="00EE7C46"/>
    <w:rsid w:val="00EF11F1"/>
    <w:rsid w:val="00EF4E1E"/>
    <w:rsid w:val="00EF6A36"/>
    <w:rsid w:val="00F044FB"/>
    <w:rsid w:val="00F04B0C"/>
    <w:rsid w:val="00F0573A"/>
    <w:rsid w:val="00F05A72"/>
    <w:rsid w:val="00F07614"/>
    <w:rsid w:val="00F10C69"/>
    <w:rsid w:val="00F14BE0"/>
    <w:rsid w:val="00F20F8E"/>
    <w:rsid w:val="00F21E23"/>
    <w:rsid w:val="00F23398"/>
    <w:rsid w:val="00F270E6"/>
    <w:rsid w:val="00F27C68"/>
    <w:rsid w:val="00F30AE4"/>
    <w:rsid w:val="00F31350"/>
    <w:rsid w:val="00F32395"/>
    <w:rsid w:val="00F3246C"/>
    <w:rsid w:val="00F333D4"/>
    <w:rsid w:val="00F34B0B"/>
    <w:rsid w:val="00F3630C"/>
    <w:rsid w:val="00F36CDD"/>
    <w:rsid w:val="00F41E51"/>
    <w:rsid w:val="00F41FC7"/>
    <w:rsid w:val="00F429E6"/>
    <w:rsid w:val="00F42E8D"/>
    <w:rsid w:val="00F440BD"/>
    <w:rsid w:val="00F45557"/>
    <w:rsid w:val="00F47940"/>
    <w:rsid w:val="00F50E67"/>
    <w:rsid w:val="00F511E4"/>
    <w:rsid w:val="00F516F2"/>
    <w:rsid w:val="00F51A6A"/>
    <w:rsid w:val="00F52E44"/>
    <w:rsid w:val="00F5325C"/>
    <w:rsid w:val="00F53E52"/>
    <w:rsid w:val="00F5629D"/>
    <w:rsid w:val="00F5633C"/>
    <w:rsid w:val="00F6020B"/>
    <w:rsid w:val="00F60D92"/>
    <w:rsid w:val="00F633F1"/>
    <w:rsid w:val="00F6789D"/>
    <w:rsid w:val="00F67D1A"/>
    <w:rsid w:val="00F7321A"/>
    <w:rsid w:val="00F73675"/>
    <w:rsid w:val="00F73C3A"/>
    <w:rsid w:val="00F76C0D"/>
    <w:rsid w:val="00F76CEA"/>
    <w:rsid w:val="00F81E8A"/>
    <w:rsid w:val="00F82112"/>
    <w:rsid w:val="00F855D2"/>
    <w:rsid w:val="00F85806"/>
    <w:rsid w:val="00F87545"/>
    <w:rsid w:val="00F87BB2"/>
    <w:rsid w:val="00F90BB0"/>
    <w:rsid w:val="00F90E74"/>
    <w:rsid w:val="00F9184E"/>
    <w:rsid w:val="00F91CC2"/>
    <w:rsid w:val="00F92E7E"/>
    <w:rsid w:val="00F964E8"/>
    <w:rsid w:val="00F96EB1"/>
    <w:rsid w:val="00F973FB"/>
    <w:rsid w:val="00F97F53"/>
    <w:rsid w:val="00FA0426"/>
    <w:rsid w:val="00FA05F2"/>
    <w:rsid w:val="00FA1139"/>
    <w:rsid w:val="00FA1180"/>
    <w:rsid w:val="00FA211B"/>
    <w:rsid w:val="00FA290B"/>
    <w:rsid w:val="00FA3A7D"/>
    <w:rsid w:val="00FA4C71"/>
    <w:rsid w:val="00FA5240"/>
    <w:rsid w:val="00FA5CA5"/>
    <w:rsid w:val="00FA75E0"/>
    <w:rsid w:val="00FA7949"/>
    <w:rsid w:val="00FC000F"/>
    <w:rsid w:val="00FC217D"/>
    <w:rsid w:val="00FC2B87"/>
    <w:rsid w:val="00FC5D24"/>
    <w:rsid w:val="00FD10D7"/>
    <w:rsid w:val="00FD1C9D"/>
    <w:rsid w:val="00FD426C"/>
    <w:rsid w:val="00FD5D86"/>
    <w:rsid w:val="00FD72F4"/>
    <w:rsid w:val="00FD7BD3"/>
    <w:rsid w:val="00FE08B1"/>
    <w:rsid w:val="00FE1558"/>
    <w:rsid w:val="00FE194D"/>
    <w:rsid w:val="00FE28CC"/>
    <w:rsid w:val="00FE5658"/>
    <w:rsid w:val="00FE5D4A"/>
    <w:rsid w:val="00FE5D4E"/>
    <w:rsid w:val="00FE625C"/>
    <w:rsid w:val="00FE6422"/>
    <w:rsid w:val="00FE6F42"/>
    <w:rsid w:val="00FF0CB8"/>
    <w:rsid w:val="00FF1DCB"/>
    <w:rsid w:val="00FF32D7"/>
    <w:rsid w:val="00FF384D"/>
    <w:rsid w:val="00FF60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51203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5C7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http://www.bbr.r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soglasie-vita.ru/help/sposoby-oplaty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24" Type="http://schemas.openxmlformats.org/officeDocument/2006/relationships/hyperlink" Target="https://www.soglasie-vit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bbr.ru" TargetMode="External"/><Relationship Id="rId10" Type="http://schemas.openxmlformats.org/officeDocument/2006/relationships/hyperlink" Target="http://www.bbr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yperlink" Target="mailto:post@bbr.ru" TargetMode="External"/><Relationship Id="rId22" Type="http://schemas.openxmlformats.org/officeDocument/2006/relationships/hyperlink" Target="https://www.trinfico-am.ru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FA5D-A45D-4AD8-BC5B-27658884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Умеренкова Любовь Владимировна</dc:creator>
  <cp:lastModifiedBy>Крысанова Алена Валерьевна</cp:lastModifiedBy>
  <cp:revision>3</cp:revision>
  <cp:lastPrinted>2022-02-17T13:39:00Z</cp:lastPrinted>
  <dcterms:created xsi:type="dcterms:W3CDTF">2022-09-08T11:48:00Z</dcterms:created>
  <dcterms:modified xsi:type="dcterms:W3CDTF">2022-09-08T11:52:00Z</dcterms:modified>
</cp:coreProperties>
</file>