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3935" w14:textId="1F40554C" w:rsidR="00E774C7" w:rsidRDefault="000F0157" w:rsidP="0093112D">
      <w:pPr>
        <w:ind w:left="357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У</w:t>
      </w:r>
      <w:r w:rsidR="00E774C7">
        <w:rPr>
          <w:rFonts w:ascii="Verdana" w:hAnsi="Verdana"/>
          <w:b/>
          <w:noProof/>
          <w:sz w:val="24"/>
          <w:szCs w:val="24"/>
        </w:rPr>
        <w:t xml:space="preserve">словия </w:t>
      </w:r>
      <w:r w:rsidR="003830E8">
        <w:rPr>
          <w:rFonts w:ascii="Verdana" w:hAnsi="Verdana"/>
          <w:b/>
          <w:noProof/>
          <w:sz w:val="24"/>
          <w:szCs w:val="24"/>
        </w:rPr>
        <w:t>приема</w:t>
      </w:r>
      <w:r w:rsidR="00F30AE4">
        <w:rPr>
          <w:rFonts w:ascii="Verdana" w:hAnsi="Verdana"/>
          <w:b/>
          <w:noProof/>
          <w:sz w:val="24"/>
          <w:szCs w:val="24"/>
        </w:rPr>
        <w:t xml:space="preserve"> </w:t>
      </w:r>
      <w:r w:rsidR="00F30AE4" w:rsidRPr="00EB3FFC">
        <w:rPr>
          <w:rFonts w:ascii="Verdana" w:hAnsi="Verdana"/>
          <w:b/>
          <w:noProof/>
          <w:sz w:val="24"/>
          <w:szCs w:val="24"/>
        </w:rPr>
        <w:t>срочных</w:t>
      </w:r>
      <w:r w:rsidR="003830E8">
        <w:rPr>
          <w:rFonts w:ascii="Verdana" w:hAnsi="Verdana"/>
          <w:b/>
          <w:noProof/>
          <w:sz w:val="24"/>
          <w:szCs w:val="24"/>
        </w:rPr>
        <w:t xml:space="preserve"> вкладов </w:t>
      </w:r>
      <w:r w:rsidR="0002672A">
        <w:rPr>
          <w:rFonts w:ascii="Verdana" w:hAnsi="Verdana"/>
          <w:b/>
          <w:noProof/>
          <w:sz w:val="24"/>
          <w:szCs w:val="24"/>
        </w:rPr>
        <w:t xml:space="preserve">от физических лиц </w:t>
      </w:r>
      <w:r w:rsidR="003830E8">
        <w:rPr>
          <w:rFonts w:ascii="Verdana" w:hAnsi="Verdana"/>
          <w:b/>
          <w:noProof/>
          <w:sz w:val="24"/>
          <w:szCs w:val="24"/>
        </w:rPr>
        <w:t>в ББР Банке (АО)</w:t>
      </w:r>
    </w:p>
    <w:p w14:paraId="63857500" w14:textId="77777777" w:rsidR="003830E8" w:rsidRPr="003830E8" w:rsidRDefault="003830E8" w:rsidP="0093112D">
      <w:pPr>
        <w:spacing w:before="0"/>
        <w:ind w:left="357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830E8" w:rsidRPr="009A34D6" w14:paraId="526A9FE6" w14:textId="77777777" w:rsidTr="00017C3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1E67D89" w14:textId="77777777" w:rsidR="003830E8" w:rsidRPr="009A34D6" w:rsidRDefault="003830E8" w:rsidP="00017C3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ОБЩИЕ ПОЛОЖЕНИЯ</w:t>
            </w:r>
          </w:p>
        </w:tc>
      </w:tr>
    </w:tbl>
    <w:p w14:paraId="5F851E0F" w14:textId="77777777" w:rsidR="003830E8" w:rsidRPr="003830E8" w:rsidRDefault="003830E8" w:rsidP="00E774C7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kern w:val="24"/>
          <w:sz w:val="10"/>
          <w:szCs w:val="10"/>
        </w:rPr>
      </w:pPr>
    </w:p>
    <w:p w14:paraId="10DF07AF" w14:textId="77777777" w:rsidR="00E774C7" w:rsidRPr="001316A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Кредитная организация: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iCs/>
          <w:color w:val="000000"/>
          <w:kern w:val="24"/>
          <w:sz w:val="16"/>
          <w:szCs w:val="16"/>
        </w:rPr>
        <w:t>ББР Банк (АО)</w:t>
      </w:r>
      <w:r w:rsidRPr="001316AF">
        <w:rPr>
          <w:rFonts w:ascii="Verdana" w:hAnsi="Verdana"/>
          <w:i/>
          <w:iCs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(ИНН: 3900001002, ОГРН: 1027700074775) </w:t>
      </w:r>
    </w:p>
    <w:p w14:paraId="57367D12" w14:textId="77777777" w:rsidR="00E774C7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color w:val="000000"/>
          <w:kern w:val="24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Контактная информация: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адрес регистрации: 121099, г. Москва, 1-й Николощеповский пер., д.6, стр.1, контактный телефон: 8 800 220 40 00, официальный сайт: </w:t>
      </w:r>
      <w:hyperlink r:id="rId8" w:history="1">
        <w:r w:rsidRPr="00B07245">
          <w:rPr>
            <w:rStyle w:val="af1"/>
            <w:rFonts w:ascii="Verdana" w:hAnsi="Verdana"/>
            <w:noProof/>
            <w:sz w:val="16"/>
            <w:szCs w:val="16"/>
          </w:rPr>
          <w:t>www.bbr.ru</w:t>
        </w:r>
      </w:hyperlink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</w:p>
    <w:p w14:paraId="6068F3BA" w14:textId="77777777" w:rsidR="00E774C7" w:rsidRDefault="00E774C7" w:rsidP="00E774C7">
      <w:pPr>
        <w:jc w:val="both"/>
        <w:outlineLvl w:val="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Денежные средства застрахованы </w:t>
      </w:r>
      <w:r w:rsidRPr="00371FAB">
        <w:rPr>
          <w:rFonts w:ascii="Verdana" w:hAnsi="Verdana"/>
          <w:noProof/>
          <w:sz w:val="16"/>
          <w:szCs w:val="16"/>
        </w:rPr>
        <w:t>в порядке, размерах и на условиях, установленных Федеральным законом от 23.12.2003 г. № 177-ФЗ «О страховании вкладов в банках Российской Федерации». Банк включен в реестр банков-участников системы обязательного страхования вкладов под номером 795.</w:t>
      </w:r>
    </w:p>
    <w:p w14:paraId="355B1EC2" w14:textId="77777777" w:rsidR="00E774C7" w:rsidRPr="00E743F4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127"/>
        <w:gridCol w:w="8646"/>
      </w:tblGrid>
      <w:tr w:rsidR="00E774C7" w14:paraId="32CC3C5C" w14:textId="77777777" w:rsidTr="00F50E67">
        <w:trPr>
          <w:trHeight w:val="6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B7B972" w14:textId="77777777" w:rsidR="00E774C7" w:rsidRPr="003830E8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kern w:val="24"/>
                <w:sz w:val="10"/>
                <w:szCs w:val="10"/>
              </w:rPr>
            </w:pPr>
          </w:p>
          <w:p w14:paraId="3A51EA09" w14:textId="0E24F1DC" w:rsidR="00E774C7" w:rsidRPr="003830E8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Style w:val="af1"/>
                <w:rFonts w:ascii="Verdana" w:hAnsi="Verdana"/>
                <w:kern w:val="24"/>
                <w:sz w:val="16"/>
                <w:szCs w:val="16"/>
              </w:rPr>
            </w:pP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Условия </w:t>
            </w:r>
            <w:r w:rsidRPr="00EB3FFC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приема</w:t>
            </w:r>
            <w:r w:rsidR="00F30AE4" w:rsidRPr="00EB3FFC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срочных</w:t>
            </w: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вкладов не являются договором, частью договора, офертой</w:t>
            </w:r>
            <w:r w:rsidR="00C11DAB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C11DAB" w:rsidRPr="000E083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(если иное не предусмотрено договором)</w:t>
            </w: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 не порождают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Условия открытия и совершения операций по банковским вкладам и Заявление на размещение банковского вклада, которые публикуются на официальном сайте Банка: </w:t>
            </w:r>
            <w:hyperlink r:id="rId9" w:history="1">
              <w:r w:rsidRPr="003830E8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3830E8">
              <w:rPr>
                <w:rStyle w:val="af1"/>
                <w:rFonts w:ascii="Verdana" w:hAnsi="Verdana"/>
                <w:kern w:val="24"/>
                <w:sz w:val="16"/>
                <w:szCs w:val="16"/>
              </w:rPr>
              <w:t>.</w:t>
            </w:r>
          </w:p>
          <w:p w14:paraId="738C27C5" w14:textId="6424C9CD" w:rsidR="00AF7C1A" w:rsidRDefault="00AF7C1A" w:rsidP="00AF7C1A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</w:pPr>
            <w:r w:rsidRPr="003830E8">
              <w:rPr>
                <w:rFonts w:ascii="Verdana" w:hAnsi="Verdana"/>
                <w:b/>
                <w:bCs/>
                <w:color w:val="000000" w:themeColor="text1"/>
                <w:kern w:val="24"/>
                <w:sz w:val="16"/>
                <w:szCs w:val="16"/>
              </w:rPr>
              <w:t>ОБРАЩАЕМ ВНИМАНИЕ</w:t>
            </w: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, что Банк не вправе в одностороннем порядке (в пределах срока вклада):</w:t>
            </w:r>
          </w:p>
          <w:p w14:paraId="62DE9BDD" w14:textId="77777777" w:rsidR="00AF7C1A" w:rsidRPr="003830E8" w:rsidRDefault="00AF7C1A" w:rsidP="004E561D">
            <w:pPr>
              <w:pStyle w:val="ab"/>
              <w:numPr>
                <w:ilvl w:val="0"/>
                <w:numId w:val="17"/>
              </w:numPr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изменять процентную ставку по вкладу в период действия договора в сторону ее уменьшения;</w:t>
            </w:r>
          </w:p>
          <w:p w14:paraId="110E4B53" w14:textId="77777777" w:rsidR="00AF7C1A" w:rsidRPr="003830E8" w:rsidRDefault="00AF7C1A" w:rsidP="00AF7C1A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Примечание</w:t>
            </w: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 xml:space="preserve">: </w:t>
            </w: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при досрочном возврате вклада по требованию клиента размер процентов может быть уменьшен.</w:t>
            </w:r>
          </w:p>
          <w:p w14:paraId="6C6C610D" w14:textId="77777777" w:rsidR="00AF7C1A" w:rsidRPr="003830E8" w:rsidRDefault="00AF7C1A" w:rsidP="004E561D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изменять срок действия договора;</w:t>
            </w:r>
          </w:p>
          <w:p w14:paraId="14D42EE1" w14:textId="6519BB3C" w:rsidR="00E774C7" w:rsidRPr="004E561D" w:rsidRDefault="00AF7C1A" w:rsidP="004E561D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увеличивать или устанавливать комиссионное вознаграждение по операциям по вкладу.</w:t>
            </w:r>
          </w:p>
          <w:p w14:paraId="2B172AA8" w14:textId="77777777" w:rsidR="003830E8" w:rsidRPr="003830E8" w:rsidRDefault="003830E8" w:rsidP="00B57BF1">
            <w:pPr>
              <w:pStyle w:val="ab"/>
              <w:spacing w:before="0"/>
              <w:ind w:left="1026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E774C7" w:rsidRPr="00C51A4A" w14:paraId="4A1D8E18" w14:textId="77777777" w:rsidTr="000E083D">
        <w:tblPrEx>
          <w:shd w:val="clear" w:color="auto" w:fill="auto"/>
        </w:tblPrEx>
        <w:tc>
          <w:tcPr>
            <w:tcW w:w="2127" w:type="dxa"/>
            <w:tcBorders>
              <w:top w:val="single" w:sz="4" w:space="0" w:color="auto"/>
            </w:tcBorders>
          </w:tcPr>
          <w:p w14:paraId="226DF72F" w14:textId="77777777" w:rsidR="006E3588" w:rsidRPr="006A010A" w:rsidRDefault="006E3588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14:paraId="2C50E756" w14:textId="752EE0AB" w:rsidR="00E774C7" w:rsidRPr="006A010A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A010A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E774C7" w:rsidRPr="006A010A">
              <w:rPr>
                <w:rFonts w:ascii="Verdana" w:hAnsi="Verdana"/>
                <w:b/>
                <w:sz w:val="16"/>
                <w:szCs w:val="16"/>
              </w:rPr>
              <w:t>Минимальная гарантированная процентная ставка</w:t>
            </w:r>
          </w:p>
          <w:p w14:paraId="60345A48" w14:textId="53778C5E" w:rsidR="000D4C12" w:rsidRPr="006A010A" w:rsidRDefault="000D4C12" w:rsidP="000D4C12">
            <w:pPr>
              <w:pStyle w:val="ab"/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53785339" w14:textId="669801BD" w:rsidR="00500DF7" w:rsidRPr="006A010A" w:rsidRDefault="00E774C7" w:rsidP="003C47A1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6A010A">
              <w:rPr>
                <w:rFonts w:ascii="Verdana" w:hAnsi="Verdana"/>
                <w:sz w:val="16"/>
                <w:szCs w:val="16"/>
              </w:rPr>
              <w:t xml:space="preserve">Информация о минимальной гарантированной ставке по вкладу публикуется на официальном сайте Банка: </w:t>
            </w:r>
            <w:hyperlink r:id="rId10" w:history="1">
              <w:r w:rsidRPr="006A010A">
                <w:rPr>
                  <w:rStyle w:val="af1"/>
                  <w:rFonts w:ascii="Verdana" w:hAnsi="Verdana"/>
                  <w:noProof/>
                  <w:color w:val="auto"/>
                  <w:sz w:val="16"/>
                  <w:szCs w:val="16"/>
                </w:rPr>
                <w:t>www.bbr.ru</w:t>
              </w:r>
            </w:hyperlink>
            <w:r w:rsidRPr="006A010A">
              <w:rPr>
                <w:rStyle w:val="af1"/>
                <w:rFonts w:ascii="Verdana" w:hAnsi="Verdana"/>
                <w:color w:val="auto"/>
                <w:kern w:val="24"/>
                <w:sz w:val="16"/>
                <w:szCs w:val="16"/>
              </w:rPr>
              <w:t xml:space="preserve"> </w:t>
            </w:r>
            <w:r w:rsidRPr="006A010A">
              <w:rPr>
                <w:rFonts w:ascii="Verdana" w:hAnsi="Verdana"/>
                <w:sz w:val="16"/>
                <w:szCs w:val="16"/>
              </w:rPr>
              <w:t xml:space="preserve">(документ «Информация о минимальной гарантированной ставке (далее - МГС) </w:t>
            </w:r>
            <w:r w:rsidR="00500DF7" w:rsidRPr="006A010A">
              <w:rPr>
                <w:rFonts w:ascii="Verdana" w:hAnsi="Verdana"/>
                <w:sz w:val="16"/>
                <w:szCs w:val="16"/>
              </w:rPr>
              <w:t>по срочному вкладу «</w:t>
            </w:r>
            <w:r w:rsidR="00E8032C" w:rsidRPr="006A010A">
              <w:rPr>
                <w:rFonts w:ascii="Verdana" w:hAnsi="Verdana"/>
                <w:sz w:val="16"/>
                <w:szCs w:val="16"/>
              </w:rPr>
              <w:t>КОСМИЧЕСКИЙ</w:t>
            </w:r>
            <w:r w:rsidR="00500DF7" w:rsidRPr="006A010A">
              <w:rPr>
                <w:rFonts w:ascii="Verdana" w:hAnsi="Verdana"/>
                <w:sz w:val="16"/>
                <w:szCs w:val="16"/>
              </w:rPr>
              <w:t>»</w:t>
            </w:r>
            <w:r w:rsidR="007B0AE2" w:rsidRPr="006A010A">
              <w:rPr>
                <w:rFonts w:ascii="Verdana" w:hAnsi="Verdana"/>
                <w:sz w:val="16"/>
                <w:szCs w:val="16"/>
              </w:rPr>
              <w:t xml:space="preserve"> (далее – Вклад), а также для участников Акции, введенной в действие </w:t>
            </w:r>
            <w:r w:rsidR="003603E5" w:rsidRPr="006A010A">
              <w:rPr>
                <w:rFonts w:ascii="Verdana" w:hAnsi="Verdana"/>
                <w:sz w:val="16"/>
                <w:szCs w:val="16"/>
              </w:rPr>
              <w:t xml:space="preserve">Приказом </w:t>
            </w:r>
            <w:r w:rsidR="003603E5" w:rsidRPr="00B16FEC">
              <w:rPr>
                <w:rFonts w:ascii="Verdana" w:hAnsi="Verdana"/>
                <w:sz w:val="16"/>
                <w:szCs w:val="16"/>
              </w:rPr>
              <w:t>от 25.04.2022 №</w:t>
            </w:r>
            <w:r w:rsidR="003603E5">
              <w:rPr>
                <w:rFonts w:ascii="Verdana" w:hAnsi="Verdana"/>
                <w:sz w:val="16"/>
                <w:szCs w:val="16"/>
              </w:rPr>
              <w:t xml:space="preserve"> 461</w:t>
            </w:r>
            <w:r w:rsidR="007B0AE2" w:rsidRPr="006A010A">
              <w:rPr>
                <w:rFonts w:ascii="Verdana" w:hAnsi="Verdana"/>
                <w:sz w:val="16"/>
                <w:szCs w:val="16"/>
              </w:rPr>
              <w:t>»</w:t>
            </w:r>
            <w:r w:rsidRPr="006A010A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E774C7" w:rsidRPr="00435602" w14:paraId="624CFC4D" w14:textId="77777777" w:rsidTr="000E083D">
        <w:tblPrEx>
          <w:shd w:val="clear" w:color="auto" w:fill="auto"/>
        </w:tblPrEx>
        <w:tc>
          <w:tcPr>
            <w:tcW w:w="2127" w:type="dxa"/>
          </w:tcPr>
          <w:p w14:paraId="7F1FB8E2" w14:textId="77777777" w:rsidR="00E774C7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107A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774C7" w:rsidRPr="00435602">
              <w:rPr>
                <w:rFonts w:ascii="Verdana" w:hAnsi="Verdana"/>
                <w:b/>
                <w:sz w:val="16"/>
                <w:szCs w:val="16"/>
              </w:rPr>
              <w:t>Максимально возможная процентная ставка</w:t>
            </w:r>
          </w:p>
          <w:p w14:paraId="6AE10722" w14:textId="54208874" w:rsidR="000D4C12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  <w:highlight w:val="green"/>
              </w:rPr>
            </w:pPr>
          </w:p>
        </w:tc>
        <w:tc>
          <w:tcPr>
            <w:tcW w:w="8646" w:type="dxa"/>
          </w:tcPr>
          <w:p w14:paraId="55DB8A14" w14:textId="386B7714" w:rsidR="00E774C7" w:rsidRPr="00107A65" w:rsidRDefault="00500DF7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7F035C">
              <w:rPr>
                <w:rFonts w:ascii="Verdana" w:eastAsia="Cambria" w:hAnsi="Verdana"/>
                <w:noProof/>
                <w:sz w:val="16"/>
                <w:szCs w:val="16"/>
              </w:rPr>
              <w:t>Соответствует процентным ставкам в Паспорте продукта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E774C7" w:rsidRPr="00435602" w14:paraId="74C66F80" w14:textId="77777777" w:rsidTr="000E083D">
        <w:tblPrEx>
          <w:shd w:val="clear" w:color="auto" w:fill="auto"/>
        </w:tblPrEx>
        <w:tc>
          <w:tcPr>
            <w:tcW w:w="2127" w:type="dxa"/>
          </w:tcPr>
          <w:p w14:paraId="6FBF0384" w14:textId="77777777" w:rsidR="00E774C7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107A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774C7" w:rsidRPr="00001B60">
              <w:rPr>
                <w:rFonts w:ascii="Verdana" w:hAnsi="Verdana"/>
                <w:b/>
                <w:sz w:val="16"/>
                <w:szCs w:val="16"/>
              </w:rPr>
              <w:t>Дополнительные условия, влияющие на процентную ставку</w:t>
            </w:r>
          </w:p>
          <w:p w14:paraId="3E780A69" w14:textId="7F04A1C5" w:rsidR="000D4C12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3D22A2A5" w14:textId="7AB5BD7C" w:rsidR="003812D3" w:rsidRPr="00107A65" w:rsidRDefault="00500DF7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Не применимо.</w:t>
            </w:r>
          </w:p>
        </w:tc>
      </w:tr>
      <w:tr w:rsidR="0037138B" w:rsidRPr="00435602" w14:paraId="303C0A3B" w14:textId="77777777" w:rsidTr="000E083D">
        <w:tblPrEx>
          <w:shd w:val="clear" w:color="auto" w:fill="auto"/>
        </w:tblPrEx>
        <w:tc>
          <w:tcPr>
            <w:tcW w:w="2127" w:type="dxa"/>
          </w:tcPr>
          <w:p w14:paraId="7BB0805A" w14:textId="77777777" w:rsidR="0037138B" w:rsidRPr="00001B60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 w:rsidR="00107A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7138B">
              <w:rPr>
                <w:rFonts w:ascii="Verdana" w:hAnsi="Verdana"/>
                <w:b/>
                <w:sz w:val="16"/>
                <w:szCs w:val="16"/>
              </w:rPr>
              <w:t>Прекращение договора по инициативе Банка</w:t>
            </w:r>
          </w:p>
        </w:tc>
        <w:tc>
          <w:tcPr>
            <w:tcW w:w="8646" w:type="dxa"/>
          </w:tcPr>
          <w:p w14:paraId="50972D67" w14:textId="77777777" w:rsidR="001B1263" w:rsidRDefault="0037138B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107A65">
              <w:rPr>
                <w:rFonts w:ascii="Verdana" w:eastAsia="Cambria" w:hAnsi="Verdana"/>
                <w:noProof/>
                <w:sz w:val="16"/>
                <w:szCs w:val="16"/>
              </w:rPr>
              <w:t>Не допускается</w:t>
            </w:r>
            <w:r w:rsidR="00555ED3" w:rsidRPr="00107A65">
              <w:rPr>
                <w:rFonts w:ascii="Verdana" w:eastAsia="Cambria" w:hAnsi="Verdana"/>
                <w:noProof/>
                <w:sz w:val="16"/>
                <w:szCs w:val="16"/>
              </w:rPr>
              <w:t>, за исключением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получения Банком исполнительного документа или иного требования о взыскании </w:t>
            </w:r>
            <w:r w:rsidR="006203C9">
              <w:rPr>
                <w:rFonts w:ascii="Verdana" w:hAnsi="Verdana"/>
                <w:sz w:val="16"/>
                <w:szCs w:val="16"/>
              </w:rPr>
              <w:t xml:space="preserve">сумм </w:t>
            </w:r>
            <w:r w:rsidRPr="00107A65">
              <w:rPr>
                <w:rFonts w:ascii="Verdana" w:hAnsi="Verdana"/>
                <w:sz w:val="16"/>
                <w:szCs w:val="16"/>
              </w:rPr>
              <w:t>в пользу третьих лиц</w:t>
            </w:r>
            <w:r w:rsidR="006203C9">
              <w:rPr>
                <w:rFonts w:ascii="Verdana" w:hAnsi="Verdana"/>
                <w:sz w:val="16"/>
                <w:szCs w:val="16"/>
              </w:rPr>
              <w:t>,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сумма которого превышает 10% суммы вклада</w:t>
            </w:r>
            <w:r w:rsidR="00555ED3" w:rsidRPr="00107A65">
              <w:rPr>
                <w:rFonts w:ascii="Verdana" w:hAnsi="Verdana"/>
                <w:sz w:val="16"/>
                <w:szCs w:val="16"/>
              </w:rPr>
              <w:t>. В этом случае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договор вклада досрочно расторгается, проценты </w:t>
            </w:r>
            <w:r w:rsidR="006203C9">
              <w:rPr>
                <w:rFonts w:ascii="Verdana" w:hAnsi="Verdana"/>
                <w:sz w:val="16"/>
                <w:szCs w:val="16"/>
              </w:rPr>
              <w:t>выплачиваются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по ставкам досрочного расторжения, остаток суммы вклада переводится во вклад «До востребования».</w:t>
            </w:r>
          </w:p>
          <w:p w14:paraId="4B87B51E" w14:textId="0DF6D006" w:rsidR="000D4C12" w:rsidRPr="000D4C12" w:rsidRDefault="000D4C12" w:rsidP="000D4C12">
            <w:pPr>
              <w:spacing w:before="0"/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</w:tc>
      </w:tr>
      <w:tr w:rsidR="00555ED3" w:rsidRPr="00435602" w14:paraId="23878A52" w14:textId="77777777" w:rsidTr="00B57BF1">
        <w:tblPrEx>
          <w:shd w:val="clear" w:color="auto" w:fill="auto"/>
        </w:tblPrEx>
        <w:trPr>
          <w:trHeight w:val="445"/>
        </w:trPr>
        <w:tc>
          <w:tcPr>
            <w:tcW w:w="2127" w:type="dxa"/>
          </w:tcPr>
          <w:p w14:paraId="1C5DF851" w14:textId="77777777" w:rsidR="00555ED3" w:rsidRDefault="00555ED3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5.</w:t>
            </w:r>
            <w:r w:rsidR="00107A65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 </w:t>
            </w: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</w:t>
            </w:r>
            <w:r w:rsidR="002A2DD4">
              <w:rPr>
                <w:rFonts w:ascii="Verdana" w:eastAsia="Cambria" w:hAnsi="Verdana"/>
                <w:b/>
                <w:noProof/>
                <w:sz w:val="16"/>
                <w:szCs w:val="16"/>
              </w:rPr>
              <w:t>ткрытие вклада в пользу 3-х лиц</w:t>
            </w:r>
          </w:p>
          <w:p w14:paraId="0A61341B" w14:textId="52B59D3C" w:rsidR="000D4C12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4E18ABE7" w14:textId="604007C4" w:rsidR="00555ED3" w:rsidRPr="00107A65" w:rsidRDefault="00613340" w:rsidP="004C5C1C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D170D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Допускается только в офисе Банка при наличии соотвествующего условия в Паспорте продукта. </w:t>
            </w:r>
            <w:r w:rsidRPr="00D170D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Обязательное личное присутствие в офисе Банка лица, открывающего такой вклад. Открытие вкладов осуществляется в рублях РФ в соответствии с нормами законодательства РФ. В соответствии с требованиями валютного законодательства РФ Банк производит открытие вклада в иностранной валюте при условии предоставления вносителем вклада документа, удостоверяющего родственные отношения с лицом, в пользу которого открывается вклад.</w:t>
            </w:r>
          </w:p>
        </w:tc>
      </w:tr>
      <w:tr w:rsidR="00503DB5" w:rsidRPr="00435602" w14:paraId="2C04BBBB" w14:textId="77777777" w:rsidTr="000E083D">
        <w:tblPrEx>
          <w:shd w:val="clear" w:color="auto" w:fill="auto"/>
        </w:tblPrEx>
        <w:tc>
          <w:tcPr>
            <w:tcW w:w="2127" w:type="dxa"/>
          </w:tcPr>
          <w:p w14:paraId="6AC4215F" w14:textId="77777777" w:rsidR="00503DB5" w:rsidRDefault="00503DB5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6. Расходы клиента</w:t>
            </w:r>
          </w:p>
          <w:p w14:paraId="21D2379E" w14:textId="180DF6DC" w:rsidR="000D4C12" w:rsidRPr="000D4C12" w:rsidRDefault="000D4C12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0"/>
                <w:szCs w:val="10"/>
              </w:rPr>
            </w:pPr>
          </w:p>
        </w:tc>
        <w:tc>
          <w:tcPr>
            <w:tcW w:w="8646" w:type="dxa"/>
          </w:tcPr>
          <w:p w14:paraId="18AC7B59" w14:textId="13E41675" w:rsidR="00503DB5" w:rsidRPr="00107A65" w:rsidRDefault="00503DB5" w:rsidP="000D4C12">
            <w:pPr>
              <w:spacing w:before="0"/>
              <w:jc w:val="both"/>
              <w:outlineLvl w:val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107A65">
              <w:rPr>
                <w:rFonts w:ascii="Verdana" w:hAnsi="Verdana"/>
                <w:noProof/>
                <w:sz w:val="16"/>
                <w:szCs w:val="16"/>
              </w:rPr>
              <w:t xml:space="preserve">Для клиента отсутствуют комиссии и расходы в связи с </w:t>
            </w:r>
            <w:r w:rsidR="00D229E9">
              <w:rPr>
                <w:rFonts w:ascii="Verdana" w:hAnsi="Verdana"/>
                <w:noProof/>
                <w:sz w:val="16"/>
                <w:szCs w:val="16"/>
              </w:rPr>
              <w:t>заключением</w:t>
            </w:r>
            <w:r w:rsidR="000B75A5">
              <w:rPr>
                <w:rFonts w:ascii="Verdana" w:hAnsi="Verdana"/>
                <w:noProof/>
                <w:sz w:val="16"/>
                <w:szCs w:val="16"/>
              </w:rPr>
              <w:t xml:space="preserve"> Договора </w:t>
            </w:r>
            <w:r w:rsidR="00615E02">
              <w:rPr>
                <w:rFonts w:ascii="Verdana" w:hAnsi="Verdana"/>
                <w:noProof/>
                <w:sz w:val="16"/>
                <w:szCs w:val="16"/>
              </w:rPr>
              <w:t>вклада</w:t>
            </w:r>
            <w:r w:rsidRPr="00107A65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  <w:tr w:rsidR="00811412" w:rsidRPr="00435602" w14:paraId="69E3C78C" w14:textId="77777777" w:rsidTr="000E083D">
        <w:tblPrEx>
          <w:shd w:val="clear" w:color="auto" w:fill="auto"/>
        </w:tblPrEx>
        <w:trPr>
          <w:trHeight w:val="201"/>
        </w:trPr>
        <w:tc>
          <w:tcPr>
            <w:tcW w:w="2127" w:type="dxa"/>
          </w:tcPr>
          <w:p w14:paraId="4CA2C9D4" w14:textId="77777777" w:rsidR="00811412" w:rsidRDefault="004952FC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7. Пролонгация</w:t>
            </w:r>
          </w:p>
        </w:tc>
        <w:tc>
          <w:tcPr>
            <w:tcW w:w="8646" w:type="dxa"/>
          </w:tcPr>
          <w:p w14:paraId="7D1A087A" w14:textId="371370B2" w:rsidR="000E5426" w:rsidRDefault="00712E8F" w:rsidP="00C11FC3">
            <w:pPr>
              <w:spacing w:before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D170D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На условиях, действующих в Банке для срочных вклад</w:t>
            </w:r>
            <w:r w:rsidR="00EB6E8B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ов</w:t>
            </w:r>
            <w:r w:rsidRPr="00D170D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 xml:space="preserve"> данного вида (наименования) на момент продления. </w:t>
            </w:r>
            <w:r w:rsidRPr="00D170D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В случае прекращения приема Банком срочного вклада </w:t>
            </w:r>
            <w:r w:rsidR="00EB6E8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«КОСМИЧЕСКИЙ»</w:t>
            </w:r>
            <w:r w:rsidRPr="00D170D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продление осуществляется по </w:t>
            </w:r>
            <w:r w:rsidR="00BF1AE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ставкам и условиям</w:t>
            </w:r>
            <w:r w:rsidR="00EB6E8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BF1AEB" w:rsidRPr="00EB6E8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вклада «АКТИВНЫЙ ВЗЛЕТ</w:t>
            </w:r>
            <w:r w:rsidR="00C11FC3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, </w:t>
            </w:r>
            <w:r w:rsidR="00BF1AEB" w:rsidRPr="00EB6E8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действующим в Банке на дату продления вклада.</w:t>
            </w:r>
          </w:p>
          <w:p w14:paraId="151D55A5" w14:textId="3D1ACA69" w:rsidR="000D4C12" w:rsidRPr="00EB6E8B" w:rsidRDefault="00BF1AEB" w:rsidP="000E5426">
            <w:pPr>
              <w:spacing w:before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B6E8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EB6E8B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Если на момент окончания Срока вклада Банком прекращен прием вклад</w:t>
            </w:r>
            <w:r w:rsidR="00F92C72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ов «КОСМИЧЕСКИЙ»</w:t>
            </w:r>
            <w:r w:rsidR="00C11FC3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и</w:t>
            </w:r>
            <w:r w:rsidRPr="00EB6E8B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«</w:t>
            </w:r>
            <w:r w:rsidRPr="00EB6E8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АКТИВНЫЙ ВЗЛЕТ</w:t>
            </w:r>
            <w:r w:rsidRPr="00EB6E8B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», продление вклада осуществляется по ставкам и условиям вклада «До востребования».</w:t>
            </w:r>
          </w:p>
          <w:p w14:paraId="1C259C24" w14:textId="4CC3F867" w:rsidR="00712E8F" w:rsidRPr="000D4C12" w:rsidRDefault="00712E8F" w:rsidP="00712E8F">
            <w:pPr>
              <w:spacing w:before="0"/>
              <w:jc w:val="both"/>
              <w:rPr>
                <w:rFonts w:ascii="Verdana" w:hAnsi="Verdana"/>
                <w:noProof/>
                <w:sz w:val="10"/>
                <w:szCs w:val="10"/>
              </w:rPr>
            </w:pPr>
          </w:p>
        </w:tc>
      </w:tr>
      <w:tr w:rsidR="003A648E" w:rsidRPr="00435602" w14:paraId="1013ECE1" w14:textId="77777777" w:rsidTr="000E083D">
        <w:tblPrEx>
          <w:shd w:val="clear" w:color="auto" w:fill="auto"/>
        </w:tblPrEx>
        <w:tc>
          <w:tcPr>
            <w:tcW w:w="2127" w:type="dxa"/>
          </w:tcPr>
          <w:p w14:paraId="07569075" w14:textId="7A7A2B72" w:rsidR="003A648E" w:rsidRDefault="003A648E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8. Дистанционное обслуживание</w:t>
            </w:r>
          </w:p>
        </w:tc>
        <w:tc>
          <w:tcPr>
            <w:tcW w:w="8646" w:type="dxa"/>
          </w:tcPr>
          <w:p w14:paraId="3DCE98F9" w14:textId="2D2DB5FB" w:rsidR="00A0315E" w:rsidRDefault="003A648E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При заключении </w:t>
            </w:r>
            <w:r w:rsidR="00D87E1B" w:rsidRPr="00E54669">
              <w:rPr>
                <w:rFonts w:ascii="Verdana" w:hAnsi="Verdana"/>
                <w:noProof/>
                <w:sz w:val="16"/>
                <w:szCs w:val="16"/>
              </w:rPr>
              <w:t xml:space="preserve">клиентом 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>договора дистанционного банковского обслуживания</w:t>
            </w:r>
            <w:r w:rsidR="00735FC8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735FC8" w:rsidRPr="00AD1DE1">
              <w:rPr>
                <w:rFonts w:ascii="Verdana" w:hAnsi="Verdana"/>
                <w:noProof/>
                <w:sz w:val="16"/>
                <w:szCs w:val="16"/>
              </w:rPr>
              <w:t>открытие,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 проведение операций</w:t>
            </w:r>
            <w:r w:rsidR="00D87E1B" w:rsidRPr="00E54669">
              <w:rPr>
                <w:rFonts w:ascii="Verdana" w:hAnsi="Verdana"/>
                <w:noProof/>
                <w:sz w:val="16"/>
                <w:szCs w:val="16"/>
              </w:rPr>
              <w:t>, закрытие вклада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 (если возможность установлена в Паспорте </w:t>
            </w:r>
            <w:r w:rsidR="00FA1139" w:rsidRPr="00E54669">
              <w:rPr>
                <w:rFonts w:ascii="Verdana" w:hAnsi="Verdana"/>
                <w:noProof/>
                <w:sz w:val="16"/>
                <w:szCs w:val="16"/>
              </w:rPr>
              <w:t>продукта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>) возможно в системе Интернет-Банк «ББР Онлайн», проведение операций по вкладу возможно в Мобильном банке.</w:t>
            </w:r>
          </w:p>
          <w:p w14:paraId="1EF09F17" w14:textId="01413659" w:rsidR="000D4C12" w:rsidRPr="000D4C12" w:rsidRDefault="000D4C12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F56C6F" w:rsidRPr="00435602" w14:paraId="655804AE" w14:textId="77777777" w:rsidTr="000E083D">
        <w:tblPrEx>
          <w:shd w:val="clear" w:color="auto" w:fill="auto"/>
        </w:tblPrEx>
        <w:tc>
          <w:tcPr>
            <w:tcW w:w="2127" w:type="dxa"/>
          </w:tcPr>
          <w:p w14:paraId="0747E3AF" w14:textId="7CB8688A" w:rsidR="00F56C6F" w:rsidRDefault="00F56C6F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170D6">
              <w:rPr>
                <w:rFonts w:ascii="Verdana" w:eastAsia="Cambria" w:hAnsi="Verdana"/>
                <w:b/>
                <w:noProof/>
                <w:color w:val="000000" w:themeColor="text1"/>
                <w:sz w:val="16"/>
                <w:szCs w:val="16"/>
              </w:rPr>
              <w:t>9. Карта к вкладу</w:t>
            </w:r>
          </w:p>
        </w:tc>
        <w:tc>
          <w:tcPr>
            <w:tcW w:w="8646" w:type="dxa"/>
          </w:tcPr>
          <w:p w14:paraId="6BF65CEE" w14:textId="6F8B1D67" w:rsidR="00631D5C" w:rsidRPr="0093112D" w:rsidRDefault="00631D5C" w:rsidP="0093112D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93112D">
              <w:rPr>
                <w:rFonts w:ascii="Verdana" w:hAnsi="Verdana" w:cs="Arial"/>
                <w:sz w:val="16"/>
                <w:szCs w:val="16"/>
              </w:rPr>
              <w:t>Не предусмотрено.</w:t>
            </w:r>
          </w:p>
        </w:tc>
      </w:tr>
      <w:tr w:rsidR="00CE4C26" w:rsidRPr="00435602" w14:paraId="5D4C773A" w14:textId="77777777" w:rsidTr="000E083D">
        <w:tblPrEx>
          <w:shd w:val="clear" w:color="auto" w:fill="auto"/>
        </w:tblPrEx>
        <w:tc>
          <w:tcPr>
            <w:tcW w:w="2127" w:type="dxa"/>
          </w:tcPr>
          <w:p w14:paraId="769EFEB5" w14:textId="77777777" w:rsidR="000D4C12" w:rsidRPr="000D4C12" w:rsidRDefault="000D4C12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0"/>
                <w:szCs w:val="10"/>
              </w:rPr>
            </w:pPr>
          </w:p>
          <w:p w14:paraId="626B4815" w14:textId="7568B9FD" w:rsidR="00CE4C26" w:rsidRDefault="00F56C6F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10</w:t>
            </w:r>
            <w:r w:rsidR="00CE4C26">
              <w:rPr>
                <w:rFonts w:ascii="Verdana" w:eastAsia="Cambria" w:hAnsi="Verdana"/>
                <w:b/>
                <w:noProof/>
                <w:sz w:val="16"/>
                <w:szCs w:val="16"/>
              </w:rPr>
              <w:t>.</w:t>
            </w:r>
            <w:r w:rsidR="00107A65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 </w:t>
            </w:r>
            <w:r w:rsidR="00CE4C26">
              <w:rPr>
                <w:rFonts w:ascii="Verdana" w:eastAsia="Cambria" w:hAnsi="Verdana"/>
                <w:b/>
                <w:noProof/>
                <w:sz w:val="16"/>
                <w:szCs w:val="16"/>
              </w:rPr>
              <w:t>Способы направления обращений в Банк</w:t>
            </w:r>
          </w:p>
        </w:tc>
        <w:tc>
          <w:tcPr>
            <w:tcW w:w="8646" w:type="dxa"/>
          </w:tcPr>
          <w:p w14:paraId="23A67E8B" w14:textId="77777777" w:rsidR="0093112D" w:rsidRDefault="0093112D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8B941FE" w14:textId="259015F1" w:rsidR="00CE4C26" w:rsidRPr="00107A65" w:rsidRDefault="00CE4C26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Банк принимает обращения, используя следующие возможные каналы:</w:t>
            </w:r>
          </w:p>
          <w:p w14:paraId="06258A7D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электронной формы «Заявка на консультацию» на официальном сайте Банка (</w:t>
            </w:r>
            <w:hyperlink r:id="rId11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);</w:t>
            </w:r>
          </w:p>
          <w:p w14:paraId="693E8F63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системы обмена сообщениями на официальном сайте Банка (</w:t>
            </w:r>
            <w:hyperlink r:id="rId12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), «Задайте вопрос сотруднику Банка» («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on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line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chat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»);</w:t>
            </w:r>
          </w:p>
          <w:p w14:paraId="200FA8BA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Посредством электронного письма на корпоративный адрес электронной почты (e-mail: </w:t>
            </w:r>
            <w:hyperlink r:id="rId13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post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@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bbr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.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в разделе «Реквизиты Банка»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web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-сайта);</w:t>
            </w:r>
          </w:p>
          <w:p w14:paraId="13C8A04B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</w:t>
            </w:r>
            <w:r w:rsidRPr="00107A65">
              <w:rPr>
                <w:rFonts w:ascii="Verdana" w:hAnsi="Verdana" w:cs="Arial"/>
                <w:sz w:val="16"/>
                <w:szCs w:val="16"/>
              </w:rPr>
              <w:t xml:space="preserve"> Интернет-Банка «ББР Онлайн» в личном кабинете клиента;</w:t>
            </w:r>
          </w:p>
          <w:p w14:paraId="12BA23FB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По Почте России;</w:t>
            </w:r>
          </w:p>
          <w:p w14:paraId="0A0319A5" w14:textId="4FD69B31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В офисе Банка на бланке «Обращение Клиента» либо в свободной форме;</w:t>
            </w:r>
          </w:p>
          <w:p w14:paraId="33FB9107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Через Контактное лицо/сотрудника ОПЕРО Банка устно;</w:t>
            </w:r>
          </w:p>
          <w:p w14:paraId="3A0E9A91" w14:textId="24CBD1EA" w:rsidR="002906E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В Контактном центре Банка по тел. 8 800 220 40 00.</w:t>
            </w:r>
          </w:p>
        </w:tc>
      </w:tr>
    </w:tbl>
    <w:p w14:paraId="5FBF12D0" w14:textId="015E0DD8" w:rsidR="003830E8" w:rsidRDefault="005F590A" w:rsidP="004B33A3">
      <w:pPr>
        <w:spacing w:before="0" w:after="200" w:line="276" w:lineRule="auto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sz w:val="16"/>
          <w:szCs w:val="16"/>
        </w:rPr>
        <w:br w:type="page"/>
      </w:r>
      <w:r w:rsidR="004B33A3" w:rsidRPr="004B33A3">
        <w:rPr>
          <w:rFonts w:ascii="Verdana" w:hAnsi="Verdana"/>
          <w:b/>
          <w:noProof/>
          <w:sz w:val="24"/>
          <w:szCs w:val="24"/>
        </w:rPr>
        <w:lastRenderedPageBreak/>
        <w:t>П</w:t>
      </w:r>
      <w:r w:rsidR="004B33A3">
        <w:rPr>
          <w:rFonts w:ascii="Verdana" w:hAnsi="Verdana"/>
          <w:b/>
          <w:noProof/>
          <w:sz w:val="24"/>
          <w:szCs w:val="24"/>
        </w:rPr>
        <w:t>а</w:t>
      </w:r>
      <w:r w:rsidR="00505693">
        <w:rPr>
          <w:rFonts w:ascii="Verdana" w:hAnsi="Verdana"/>
          <w:b/>
          <w:noProof/>
          <w:sz w:val="24"/>
          <w:szCs w:val="24"/>
        </w:rPr>
        <w:t>спорт продукта «Срочный вклад</w:t>
      </w:r>
      <w:r w:rsidR="002A2A02" w:rsidRPr="00692A95">
        <w:rPr>
          <w:rFonts w:ascii="Verdana" w:hAnsi="Verdana"/>
          <w:b/>
          <w:noProof/>
          <w:sz w:val="24"/>
          <w:szCs w:val="24"/>
        </w:rPr>
        <w:t xml:space="preserve"> </w:t>
      </w:r>
      <w:r w:rsidR="00B82E09">
        <w:rPr>
          <w:rFonts w:ascii="Verdana" w:hAnsi="Verdana"/>
          <w:b/>
          <w:noProof/>
          <w:sz w:val="24"/>
          <w:szCs w:val="24"/>
        </w:rPr>
        <w:t>«</w:t>
      </w:r>
      <w:r w:rsidR="002447BB">
        <w:rPr>
          <w:rFonts w:ascii="Verdana" w:hAnsi="Verdana"/>
          <w:b/>
          <w:noProof/>
          <w:sz w:val="24"/>
          <w:szCs w:val="24"/>
        </w:rPr>
        <w:t>КОСМИЧЕСКИЙ</w:t>
      </w:r>
      <w:r w:rsidR="002A2A02" w:rsidRPr="00692A95">
        <w:rPr>
          <w:rFonts w:ascii="Verdana" w:hAnsi="Verdana"/>
          <w:b/>
          <w:noProof/>
          <w:sz w:val="24"/>
          <w:szCs w:val="24"/>
        </w:rPr>
        <w:t>»</w:t>
      </w:r>
      <w:r w:rsidR="00505693">
        <w:rPr>
          <w:rFonts w:ascii="Verdana" w:hAnsi="Verdana"/>
          <w:b/>
          <w:noProof/>
          <w:sz w:val="24"/>
          <w:szCs w:val="24"/>
        </w:rPr>
        <w:t>»</w:t>
      </w:r>
    </w:p>
    <w:p w14:paraId="40419D30" w14:textId="77777777" w:rsidR="00017C3F" w:rsidRPr="00017C3F" w:rsidRDefault="00017C3F" w:rsidP="008B2C62">
      <w:pPr>
        <w:spacing w:before="0"/>
        <w:ind w:left="357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7650"/>
      </w:tblGrid>
      <w:tr w:rsidR="00872E1B" w14:paraId="73A24BA0" w14:textId="77777777" w:rsidTr="00017C3F">
        <w:trPr>
          <w:trHeight w:val="251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0381C4C" w14:textId="77777777" w:rsidR="00872E1B" w:rsidRPr="009A34D6" w:rsidRDefault="00872E1B" w:rsidP="00017C3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505693" w14:paraId="27DF7226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C25EC" w14:textId="77777777" w:rsidR="00505693" w:rsidRPr="00872E1B" w:rsidRDefault="00872E1B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872E1B">
              <w:rPr>
                <w:rFonts w:ascii="Verdana" w:hAnsi="Verdana"/>
                <w:b/>
                <w:noProof/>
                <w:sz w:val="16"/>
                <w:szCs w:val="16"/>
              </w:rPr>
              <w:t xml:space="preserve">Сумма </w:t>
            </w:r>
            <w:r w:rsidR="00711EC1">
              <w:rPr>
                <w:rFonts w:ascii="Verdana" w:hAnsi="Verdana"/>
                <w:b/>
                <w:noProof/>
                <w:sz w:val="16"/>
                <w:szCs w:val="16"/>
              </w:rPr>
              <w:t xml:space="preserve">и валюта </w:t>
            </w:r>
            <w:r w:rsidRPr="00872E1B">
              <w:rPr>
                <w:rFonts w:ascii="Verdana" w:hAnsi="Verdana"/>
                <w:b/>
                <w:noProof/>
                <w:sz w:val="16"/>
                <w:szCs w:val="16"/>
              </w:rPr>
              <w:t>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2879EB0" w14:textId="6E48D38F" w:rsidR="00505693" w:rsidRPr="00194841" w:rsidRDefault="00C96069" w:rsidP="00337741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194841">
              <w:rPr>
                <w:rFonts w:ascii="Verdana" w:hAnsi="Verdana"/>
                <w:noProof/>
                <w:sz w:val="16"/>
                <w:szCs w:val="16"/>
              </w:rPr>
              <w:t>О</w:t>
            </w:r>
            <w:r w:rsidR="00872E1B" w:rsidRPr="00194841">
              <w:rPr>
                <w:rFonts w:ascii="Verdana" w:hAnsi="Verdana"/>
                <w:noProof/>
                <w:sz w:val="16"/>
                <w:szCs w:val="16"/>
              </w:rPr>
              <w:t xml:space="preserve">т </w:t>
            </w:r>
            <w:r w:rsidR="0055098C"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="00872E1B" w:rsidRPr="00194841">
              <w:rPr>
                <w:rFonts w:ascii="Verdana" w:hAnsi="Verdana"/>
                <w:noProof/>
                <w:sz w:val="16"/>
                <w:szCs w:val="16"/>
              </w:rPr>
              <w:t>0 000 рублей РФ</w:t>
            </w:r>
            <w:r w:rsidR="00137628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505693" w14:paraId="024B7F4E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D5BA" w14:textId="77777777" w:rsidR="00505693" w:rsidRPr="00872E1B" w:rsidRDefault="00872E1B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 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0561AB7" w14:textId="06E16CCD" w:rsidR="00505693" w:rsidRDefault="00C80EE1" w:rsidP="00A466E7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91</w:t>
            </w:r>
            <w:r w:rsidR="00A466E7">
              <w:rPr>
                <w:rFonts w:ascii="Verdana" w:eastAsia="Cambria" w:hAnsi="Verdana"/>
                <w:noProof/>
                <w:sz w:val="16"/>
                <w:szCs w:val="16"/>
              </w:rPr>
              <w:t>, 181, 370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 д</w:t>
            </w:r>
            <w:r w:rsidR="00A466E7">
              <w:rPr>
                <w:rFonts w:ascii="Verdana" w:eastAsia="Cambria" w:hAnsi="Verdana"/>
                <w:noProof/>
                <w:sz w:val="16"/>
                <w:szCs w:val="16"/>
              </w:rPr>
              <w:t>ней</w:t>
            </w:r>
            <w:r w:rsidR="00872E1B"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505693" w14:paraId="018AEF18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75E2" w14:textId="770C8309" w:rsidR="00505693" w:rsidRPr="00872E1B" w:rsidRDefault="00711EC1" w:rsidP="00757631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Д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>истанционно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 xml:space="preserve"> обслуживани</w:t>
            </w:r>
            <w:r w:rsidR="00757631"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A3A16D6" w14:textId="1FFEE761" w:rsidR="00505693" w:rsidRPr="00F10C69" w:rsidRDefault="00F10C69" w:rsidP="0004477B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  <w:highlight w:val="yellow"/>
              </w:rPr>
            </w:pPr>
            <w:r w:rsidRPr="00E54669">
              <w:rPr>
                <w:rFonts w:ascii="Verdana" w:hAnsi="Verdana"/>
                <w:noProof/>
                <w:sz w:val="16"/>
                <w:szCs w:val="16"/>
              </w:rPr>
              <w:t>Применимо</w:t>
            </w:r>
            <w:r w:rsidR="00BC7E48" w:rsidRPr="00E54669"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 согласно п.</w:t>
            </w:r>
            <w:r w:rsidR="009B23FB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>8 Общих положений.</w:t>
            </w:r>
          </w:p>
        </w:tc>
      </w:tr>
      <w:tr w:rsidR="00505693" w14:paraId="4FBB7AD3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31155" w14:textId="77777777" w:rsidR="00505693" w:rsidRPr="00872E1B" w:rsidRDefault="00A30ED4" w:rsidP="00A30ED4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З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>аключени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 xml:space="preserve"> иных договоров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2BCCAC2" w14:textId="77777777" w:rsidR="00505693" w:rsidRDefault="00A30ED4" w:rsidP="00A30ED4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Не применимо</w:t>
            </w:r>
            <w:r w:rsidR="00467FA2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  <w:tr w:rsidR="00C74B51" w:rsidRPr="00017C3F" w14:paraId="1B8A6A66" w14:textId="77777777" w:rsidTr="00017C3F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663BE5A" w14:textId="77777777" w:rsidR="00C74B51" w:rsidRPr="00017C3F" w:rsidRDefault="00C74B51" w:rsidP="00017C3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>ПРОЦЕНТ</w:t>
            </w:r>
            <w:r w:rsidR="00711EC1" w:rsidRPr="00017C3F">
              <w:rPr>
                <w:rFonts w:ascii="Verdana" w:hAnsi="Verdana"/>
                <w:b/>
                <w:noProof/>
                <w:sz w:val="18"/>
                <w:szCs w:val="18"/>
              </w:rPr>
              <w:t>Н</w:t>
            </w: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>Ы</w:t>
            </w:r>
            <w:r w:rsidR="00711EC1" w:rsidRPr="00017C3F">
              <w:rPr>
                <w:rFonts w:ascii="Verdana" w:hAnsi="Verdana"/>
                <w:b/>
                <w:noProof/>
                <w:sz w:val="18"/>
                <w:szCs w:val="18"/>
              </w:rPr>
              <w:t>Е СТАВКИ</w:t>
            </w:r>
          </w:p>
        </w:tc>
      </w:tr>
      <w:tr w:rsidR="008F5B7F" w14:paraId="47A39BAE" w14:textId="77777777" w:rsidTr="00BF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gridSpan w:val="3"/>
          </w:tcPr>
          <w:p w14:paraId="1206C9BB" w14:textId="77777777" w:rsidR="003C0C06" w:rsidRPr="00040087" w:rsidRDefault="003C0C06" w:rsidP="003C0C06">
            <w:pPr>
              <w:spacing w:before="0"/>
              <w:ind w:left="357"/>
              <w:outlineLvl w:val="0"/>
              <w:rPr>
                <w:rFonts w:ascii="Verdana" w:hAnsi="Verdana"/>
                <w:b/>
                <w:noProof/>
                <w:sz w:val="10"/>
                <w:szCs w:val="10"/>
              </w:rPr>
            </w:pPr>
          </w:p>
          <w:tbl>
            <w:tblPr>
              <w:tblW w:w="106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750"/>
              <w:gridCol w:w="1559"/>
              <w:gridCol w:w="1701"/>
              <w:gridCol w:w="1653"/>
            </w:tblGrid>
            <w:tr w:rsidR="002022BC" w:rsidRPr="00040087" w14:paraId="6F5EA1C9" w14:textId="18D6DAF9" w:rsidTr="00600310">
              <w:trPr>
                <w:trHeight w:val="284"/>
                <w:jc w:val="center"/>
              </w:trPr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D26B" w14:textId="77777777" w:rsidR="002022BC" w:rsidRPr="00040087" w:rsidRDefault="002022BC" w:rsidP="003C0C06">
                  <w:pPr>
                    <w:spacing w:before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Валюта вклада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6114A" w14:textId="0CFE250C" w:rsidR="002022BC" w:rsidRPr="00040087" w:rsidRDefault="002022BC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Сумма вклада</w:t>
                  </w:r>
                </w:p>
              </w:tc>
              <w:tc>
                <w:tcPr>
                  <w:tcW w:w="49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B4E70" w14:textId="1D435250" w:rsidR="002022BC" w:rsidRPr="00040087" w:rsidRDefault="002022BC" w:rsidP="00600310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Срок, в днях/Ставка, в % годовых</w:t>
                  </w:r>
                </w:p>
              </w:tc>
            </w:tr>
            <w:tr w:rsidR="002022BC" w:rsidRPr="00040087" w14:paraId="3AF79051" w14:textId="321CD935" w:rsidTr="00600310">
              <w:trPr>
                <w:trHeight w:val="284"/>
                <w:jc w:val="center"/>
              </w:trPr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1A105" w14:textId="77777777" w:rsidR="002022BC" w:rsidRPr="00040087" w:rsidRDefault="002022BC" w:rsidP="003C0C06">
                  <w:pPr>
                    <w:spacing w:before="0"/>
                    <w:rPr>
                      <w:rFonts w:ascii="Verdana" w:eastAsia="Cambri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2A380" w14:textId="1AE97479" w:rsidR="002022BC" w:rsidRPr="00040087" w:rsidRDefault="002022BC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74794" w14:textId="5F771C2F" w:rsidR="002022BC" w:rsidRPr="00040087" w:rsidRDefault="002022BC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93480" w14:textId="02674596" w:rsidR="002022BC" w:rsidRPr="00040087" w:rsidRDefault="002022BC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59AC7" w14:textId="046A8CD0" w:rsidR="002022BC" w:rsidRPr="00040087" w:rsidRDefault="002022BC" w:rsidP="0018328C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3</w:t>
                  </w:r>
                  <w:r w:rsidR="0018328C" w:rsidRPr="00040087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70</w:t>
                  </w:r>
                </w:p>
              </w:tc>
            </w:tr>
            <w:tr w:rsidR="002022BC" w:rsidRPr="00040087" w14:paraId="47702A70" w14:textId="12CF7393" w:rsidTr="00600310">
              <w:trPr>
                <w:trHeight w:val="399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83C42" w14:textId="77777777" w:rsidR="002022BC" w:rsidRPr="00040087" w:rsidRDefault="002022BC" w:rsidP="003C0C06">
                  <w:pPr>
                    <w:spacing w:before="0"/>
                    <w:jc w:val="left"/>
                    <w:rPr>
                      <w:rFonts w:ascii="Verdana" w:eastAsia="Cambria" w:hAnsi="Verdana" w:cs="Arial"/>
                      <w:bCs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 w:cs="Arial"/>
                      <w:bCs/>
                      <w:sz w:val="16"/>
                      <w:szCs w:val="16"/>
                    </w:rPr>
                    <w:t>Рубли РФ</w:t>
                  </w: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08615" w14:textId="61D45ECF" w:rsidR="002022BC" w:rsidRPr="00040087" w:rsidRDefault="002022BC" w:rsidP="00C80EE1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40087">
                    <w:rPr>
                      <w:rFonts w:ascii="Verdana" w:eastAsia="Cambria" w:hAnsi="Verdana" w:cs="Arial"/>
                      <w:sz w:val="16"/>
                      <w:szCs w:val="16"/>
                    </w:rPr>
                    <w:t>от 50 000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4BFE7" w14:textId="44EA903D" w:rsidR="002022BC" w:rsidRPr="0087687E" w:rsidRDefault="0093112D" w:rsidP="005F37C8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A94B4D" w:rsidRPr="0087687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6A010A" w:rsidRPr="0087687E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A94B4D" w:rsidRPr="0087687E">
                    <w:rPr>
                      <w:rFonts w:ascii="Verdana" w:hAnsi="Verdana"/>
                      <w:sz w:val="16"/>
                      <w:szCs w:val="16"/>
                    </w:rPr>
                    <w:t xml:space="preserve">0 / </w:t>
                  </w:r>
                  <w:r w:rsidR="006A010A"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B1274A" w:rsidRPr="0087687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2022BC" w:rsidRPr="0087687E">
                    <w:rPr>
                      <w:rFonts w:ascii="Verdana" w:hAnsi="Verdana"/>
                      <w:sz w:val="16"/>
                      <w:szCs w:val="16"/>
                    </w:rPr>
                    <w:t>00</w:t>
                  </w:r>
                  <w:r w:rsidR="00600310" w:rsidRPr="0087687E">
                    <w:rPr>
                      <w:rStyle w:val="af7"/>
                      <w:rFonts w:ascii="Verdana" w:hAnsi="Verdana"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A14BF" w14:textId="206A7015" w:rsidR="002022BC" w:rsidRPr="0087687E" w:rsidRDefault="00A94B4D" w:rsidP="005F37C8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Pr="0087687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87687E">
                    <w:rPr>
                      <w:rFonts w:ascii="Verdana" w:hAnsi="Verdana"/>
                      <w:sz w:val="16"/>
                      <w:szCs w:val="16"/>
                    </w:rPr>
                    <w:t xml:space="preserve">0 / </w:t>
                  </w:r>
                  <w:r w:rsidR="0093112D"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B1274A" w:rsidRPr="0087687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2022BC" w:rsidRPr="0087687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="00600310" w:rsidRPr="0087687E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997B" w14:textId="7F3C42BD" w:rsidR="002022BC" w:rsidRPr="0087687E" w:rsidRDefault="00A94B4D" w:rsidP="0093112D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87687E">
                    <w:rPr>
                      <w:rFonts w:ascii="Verdana" w:hAnsi="Verdana"/>
                      <w:sz w:val="16"/>
                      <w:szCs w:val="16"/>
                    </w:rPr>
                    <w:t xml:space="preserve">.00 / </w:t>
                  </w:r>
                  <w:r w:rsidR="00B1274A" w:rsidRPr="0087687E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5F37C8" w:rsidRPr="0087687E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B1274A" w:rsidRPr="0087687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93112D" w:rsidRPr="0087687E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2022BC" w:rsidRPr="0087687E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="00600310" w:rsidRPr="0087687E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</w:tbl>
          <w:p w14:paraId="65F01D5E" w14:textId="396DA1A6" w:rsidR="008F5B7F" w:rsidRPr="00040087" w:rsidRDefault="008F5B7F" w:rsidP="00037B3B">
            <w:pPr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</w:tc>
      </w:tr>
      <w:tr w:rsidR="00676F5B" w14:paraId="6EDA249C" w14:textId="77777777" w:rsidTr="0087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gridSpan w:val="3"/>
          </w:tcPr>
          <w:p w14:paraId="0DD2E64F" w14:textId="6D998E47" w:rsidR="00676F5B" w:rsidRPr="00A8715E" w:rsidRDefault="00676F5B" w:rsidP="00426A0E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A8715E">
              <w:rPr>
                <w:rStyle w:val="af7"/>
                <w:rFonts w:ascii="Verdana" w:hAnsi="Verdana"/>
                <w:i/>
                <w:sz w:val="16"/>
                <w:szCs w:val="16"/>
              </w:rPr>
              <w:footnoteRef/>
            </w:r>
            <w:r w:rsidRPr="00A8715E">
              <w:rPr>
                <w:rFonts w:ascii="Verdana" w:hAnsi="Verdana"/>
                <w:i/>
                <w:sz w:val="16"/>
                <w:szCs w:val="16"/>
              </w:rPr>
              <w:t xml:space="preserve"> Первой указана процентная ставка при выплате процентов ежемесячно / второй указана процентная ставка при выплате процентов в конце срока вклада.</w:t>
            </w:r>
          </w:p>
        </w:tc>
      </w:tr>
      <w:tr w:rsidR="00C74B51" w14:paraId="577952C0" w14:textId="77777777" w:rsidTr="00BF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14:paraId="4F27E9B4" w14:textId="77777777" w:rsidR="00C74B51" w:rsidRPr="00040087" w:rsidRDefault="00C74B51" w:rsidP="00503DB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040087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 w:rsidR="00503DB5" w:rsidRPr="00040087"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040087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925" w:type="dxa"/>
            <w:gridSpan w:val="2"/>
          </w:tcPr>
          <w:p w14:paraId="74D3209E" w14:textId="50E6ABB5" w:rsidR="00A8715E" w:rsidRPr="00A8715E" w:rsidRDefault="00C80EE1" w:rsidP="00A8715E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A8715E">
              <w:rPr>
                <w:rFonts w:ascii="Verdana" w:eastAsia="Cambria" w:hAnsi="Verdana"/>
                <w:noProof/>
                <w:sz w:val="16"/>
                <w:szCs w:val="16"/>
              </w:rPr>
              <w:t>Выплата процентов осуществляется</w:t>
            </w:r>
            <w:r w:rsidR="005F590A" w:rsidRPr="00A8715E">
              <w:rPr>
                <w:rFonts w:ascii="Verdana" w:eastAsia="Cambria" w:hAnsi="Verdana"/>
                <w:noProof/>
                <w:sz w:val="16"/>
                <w:szCs w:val="16"/>
              </w:rPr>
              <w:t xml:space="preserve"> (порядок выплаты определяется в договоре вклада, на выбор клиента)</w:t>
            </w:r>
            <w:r w:rsidR="00631D5C" w:rsidRPr="00A8715E">
              <w:rPr>
                <w:rFonts w:ascii="Verdana" w:eastAsia="Cambria" w:hAnsi="Verdana"/>
                <w:noProof/>
                <w:sz w:val="16"/>
                <w:szCs w:val="16"/>
              </w:rPr>
              <w:t xml:space="preserve">: </w:t>
            </w:r>
          </w:p>
          <w:p w14:paraId="69E352A6" w14:textId="77777777" w:rsidR="00AC1A62" w:rsidRPr="00AC1A62" w:rsidRDefault="00AC1A62" w:rsidP="005956B4">
            <w:pPr>
              <w:pStyle w:val="ab"/>
              <w:numPr>
                <w:ilvl w:val="0"/>
                <w:numId w:val="46"/>
              </w:numPr>
              <w:ind w:left="318" w:hanging="141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AC1A62">
              <w:rPr>
                <w:rFonts w:ascii="Verdana" w:eastAsia="Cambria" w:hAnsi="Verdana"/>
                <w:noProof/>
                <w:sz w:val="16"/>
                <w:szCs w:val="16"/>
              </w:rPr>
              <w:t>ежемесячно, в дату, аналогичную дате открытия/продления вклада:</w:t>
            </w:r>
          </w:p>
          <w:p w14:paraId="7F503338" w14:textId="47D3F237" w:rsidR="00A8715E" w:rsidRPr="00A8715E" w:rsidRDefault="005F590A" w:rsidP="005956B4">
            <w:pPr>
              <w:pStyle w:val="ab"/>
              <w:ind w:left="744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A8715E">
              <w:rPr>
                <w:rFonts w:ascii="Verdana" w:eastAsia="Cambria" w:hAnsi="Verdana"/>
                <w:noProof/>
                <w:sz w:val="16"/>
                <w:szCs w:val="16"/>
              </w:rPr>
              <w:t>на счет банковской карты клиента, выпущенной Банком (при наличии действующей банковской карты)</w:t>
            </w:r>
            <w:r w:rsidR="00C11FC3">
              <w:rPr>
                <w:rFonts w:ascii="Verdana" w:eastAsia="Cambria" w:hAnsi="Verdana"/>
                <w:noProof/>
                <w:sz w:val="16"/>
                <w:szCs w:val="16"/>
              </w:rPr>
              <w:t>;</w:t>
            </w:r>
          </w:p>
          <w:p w14:paraId="431CF7AD" w14:textId="28FFFA2E" w:rsidR="005F590A" w:rsidRDefault="00FC4330" w:rsidP="005956B4">
            <w:pPr>
              <w:pStyle w:val="ab"/>
              <w:ind w:left="35" w:firstLine="709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на </w:t>
            </w:r>
            <w:r w:rsidR="0093112D" w:rsidRPr="00A8715E">
              <w:rPr>
                <w:rFonts w:ascii="Verdana" w:eastAsia="Cambria" w:hAnsi="Verdana"/>
                <w:noProof/>
                <w:sz w:val="16"/>
                <w:szCs w:val="16"/>
              </w:rPr>
              <w:t>текущий счет клиента, открытый в Банке</w:t>
            </w:r>
          </w:p>
          <w:p w14:paraId="493D808C" w14:textId="7CEF0027" w:rsidR="005F590A" w:rsidRPr="005956B4" w:rsidRDefault="00AC1A62" w:rsidP="005956B4">
            <w:pPr>
              <w:pStyle w:val="ab"/>
              <w:numPr>
                <w:ilvl w:val="0"/>
                <w:numId w:val="45"/>
              </w:numPr>
              <w:ind w:left="177" w:hanging="177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C11FC3">
              <w:rPr>
                <w:rFonts w:ascii="Verdana" w:eastAsia="Cambria" w:hAnsi="Verdana"/>
                <w:noProof/>
                <w:sz w:val="16"/>
                <w:szCs w:val="16"/>
              </w:rPr>
              <w:t>в конце срока на счет вклада (капитализация).</w:t>
            </w:r>
            <w:r w:rsidR="00C11FC3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BF1AEB" w:rsidRPr="00A8715E">
              <w:rPr>
                <w:rFonts w:ascii="Verdana" w:eastAsia="Cambria" w:hAnsi="Verdana"/>
                <w:noProof/>
                <w:sz w:val="16"/>
                <w:szCs w:val="16"/>
              </w:rPr>
              <w:t>При пролонгации вклада допускается получение ранее выплаченных (капитализированных) процентов без расторжения договора в течение 14 календарных дней с даты пролонгации.</w:t>
            </w:r>
          </w:p>
        </w:tc>
      </w:tr>
      <w:tr w:rsidR="00C74B51" w14:paraId="15067343" w14:textId="77777777" w:rsidTr="00BF650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4686C0F" w14:textId="77777777" w:rsidR="00C74B51" w:rsidRPr="009A34D6" w:rsidRDefault="00C74B51" w:rsidP="00017C3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>ОПЕРАЦИИ ПО ВКЛАДУ</w:t>
            </w:r>
          </w:p>
        </w:tc>
      </w:tr>
      <w:tr w:rsidR="00C74B51" w14:paraId="769BBA67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8095D3" w14:textId="77777777" w:rsidR="00C74B51" w:rsidRPr="007D14E7" w:rsidRDefault="00C74B51" w:rsidP="007D14E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FCD16" w14:textId="5D622ACA" w:rsidR="007D14E7" w:rsidRDefault="000F54BB" w:rsidP="000F54BB">
            <w:pPr>
              <w:jc w:val="both"/>
            </w:pPr>
            <w:r w:rsidRPr="000F54BB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Не допускаются.</w:t>
            </w:r>
          </w:p>
        </w:tc>
      </w:tr>
      <w:tr w:rsidR="000F54BB" w14:paraId="5E95C81E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4AF375" w14:textId="77777777" w:rsidR="000F54BB" w:rsidRPr="007D14E7" w:rsidRDefault="000F54BB" w:rsidP="000F54BB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ABB08" w14:textId="69833CE3" w:rsidR="00426A0E" w:rsidRPr="00426A0E" w:rsidRDefault="00BF1AEB" w:rsidP="00BF1AEB">
            <w:pPr>
              <w:jc w:val="both"/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Не допускаются расходные операции по распоря</w:t>
            </w:r>
            <w:r w:rsidR="001B47C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ж</w:t>
            </w:r>
            <w:r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ению клиента</w:t>
            </w:r>
            <w:r w:rsidR="000F54BB" w:rsidRPr="00D170D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.</w:t>
            </w:r>
          </w:p>
        </w:tc>
      </w:tr>
      <w:tr w:rsidR="000F54BB" w14:paraId="17713A2D" w14:textId="77777777" w:rsidTr="00BF650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32B192A" w14:textId="77777777" w:rsidR="000F54BB" w:rsidRPr="009A34D6" w:rsidRDefault="000F54BB" w:rsidP="000F54BB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>ПРЕКРАЩЕНИЕ ДОГОВОРА ВКЛАДА</w:t>
            </w:r>
          </w:p>
        </w:tc>
      </w:tr>
      <w:tr w:rsidR="000F54BB" w:rsidRPr="009335AD" w14:paraId="52AE3671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D1829F" w14:textId="77777777" w:rsidR="000F54BB" w:rsidRPr="00371FAB" w:rsidRDefault="000F54BB" w:rsidP="000F54BB">
            <w:pPr>
              <w:jc w:val="left"/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 w:rsidRPr="00435602">
              <w:rPr>
                <w:rFonts w:ascii="Verdana" w:hAnsi="Verdana"/>
                <w:b/>
                <w:sz w:val="16"/>
                <w:szCs w:val="16"/>
              </w:rPr>
              <w:t>По инициативе Банка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0965" w14:textId="68CC0E8E" w:rsidR="000F54BB" w:rsidRPr="00435602" w:rsidRDefault="000F54BB" w:rsidP="000F54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Прекращение договора в одностороннем порядке не допускается, за исключением случаев, установленных п. 4 Общих положений.</w:t>
            </w:r>
          </w:p>
        </w:tc>
      </w:tr>
      <w:tr w:rsidR="000F54BB" w14:paraId="3FA047E0" w14:textId="77777777" w:rsidTr="00BF6501">
        <w:trPr>
          <w:trHeight w:val="4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CA30D7" w14:textId="7DA1E2C8" w:rsidR="000F54BB" w:rsidRPr="00C3676C" w:rsidRDefault="000F54BB" w:rsidP="000F54BB">
            <w:pPr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 инициативе клиента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F5C9A" w14:textId="48F6E2B2" w:rsidR="000F54BB" w:rsidRDefault="000F54BB" w:rsidP="00426A0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В случае досрочного расторжения договора вклада уплаченные проценты пересчитываются по ставке вклада «До востребования». </w:t>
            </w:r>
          </w:p>
        </w:tc>
      </w:tr>
      <w:tr w:rsidR="000F54BB" w14:paraId="32E02411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2449B" w14:textId="5D6D461B" w:rsidR="000F54BB" w:rsidRPr="007D14E7" w:rsidRDefault="000F54BB" w:rsidP="000F54BB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8628" w14:textId="77777777" w:rsidR="000F54BB" w:rsidRDefault="000F54BB" w:rsidP="000F54BB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Выплата вклада и процентов в дату окончания договора или в случае досрочного расторжения договора вклада производится наличными средствами или безналично по </w:t>
            </w:r>
            <w:r w:rsidRPr="00435602">
              <w:rPr>
                <w:rFonts w:ascii="Verdana" w:eastAsia="Cambria" w:hAnsi="Verdana"/>
                <w:noProof/>
                <w:sz w:val="16"/>
                <w:szCs w:val="16"/>
              </w:rPr>
              <w:t>реквизитам клиента, если иное не установлено договором вклада.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</w:p>
          <w:p w14:paraId="233E94D3" w14:textId="0EF31EEC" w:rsidR="000F54BB" w:rsidRDefault="000F54BB" w:rsidP="000F54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Если клиент не востребовал вклад в установленную договором дату, то Банк поизводит пролонгацию вклада согласно п. 7 Общих положений.</w:t>
            </w:r>
          </w:p>
        </w:tc>
      </w:tr>
      <w:tr w:rsidR="000F54BB" w14:paraId="0256B1C0" w14:textId="77777777" w:rsidTr="00BF650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BD4809B" w14:textId="77777777" w:rsidR="000F54BB" w:rsidRPr="005E362F" w:rsidRDefault="000F54BB" w:rsidP="000F54BB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E362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F56C6F" w14:paraId="682E9680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BBA514" w14:textId="17AE1964" w:rsidR="00F56C6F" w:rsidRPr="00692A95" w:rsidRDefault="00F56C6F" w:rsidP="00F56C6F">
            <w:pPr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D170D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Карта ко вкладу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8BCC5" w14:textId="63ED7695" w:rsidR="00F56C6F" w:rsidRDefault="00F56C6F" w:rsidP="00F56C6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Не п</w:t>
            </w:r>
            <w:r w:rsidRPr="00D170D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рименимо, согласно п. 9 Общих положений.</w:t>
            </w:r>
          </w:p>
        </w:tc>
      </w:tr>
      <w:tr w:rsidR="00F56C6F" w14:paraId="69C31838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F91EF1" w14:textId="77777777" w:rsidR="00F56C6F" w:rsidRPr="007D14E7" w:rsidRDefault="00F56C6F" w:rsidP="00F56C6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Открытие вклада в пользу 3-х лиц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501CF" w14:textId="0747FDA2" w:rsidR="00F56C6F" w:rsidRDefault="000D2FF0" w:rsidP="00F56C6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F56C6F">
              <w:rPr>
                <w:rFonts w:ascii="Verdana" w:hAnsi="Verdana"/>
                <w:sz w:val="16"/>
                <w:szCs w:val="16"/>
              </w:rPr>
              <w:t xml:space="preserve">рименимо, согласно п. 5 Общих </w:t>
            </w:r>
            <w:r w:rsidR="00F56C6F" w:rsidRPr="006B0630">
              <w:rPr>
                <w:rFonts w:ascii="Verdana" w:hAnsi="Verdana"/>
                <w:sz w:val="16"/>
                <w:szCs w:val="16"/>
              </w:rPr>
              <w:t>положений.</w:t>
            </w:r>
            <w:r w:rsidR="007E4657" w:rsidRPr="006B0630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 xml:space="preserve"> Возможный способ выплаты процентов при открытии такого вклада: на счет вклада (капитализация).</w:t>
            </w:r>
            <w:bookmarkStart w:id="0" w:name="_GoBack"/>
            <w:bookmarkEnd w:id="0"/>
          </w:p>
        </w:tc>
      </w:tr>
      <w:tr w:rsidR="00F56C6F" w14:paraId="28BD579D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CB551C" w14:textId="77777777" w:rsidR="00F56C6F" w:rsidRPr="00692A95" w:rsidRDefault="00F56C6F" w:rsidP="00F56C6F">
            <w:pPr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031D" w14:textId="77777777" w:rsidR="00F56C6F" w:rsidRDefault="00F56C6F" w:rsidP="00F56C6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0B2C3E9" w14:textId="369A5BD3" w:rsidR="00DF1414" w:rsidRPr="008B2C62" w:rsidRDefault="00DF1414" w:rsidP="00DF1414">
      <w:pPr>
        <w:spacing w:before="0"/>
        <w:ind w:left="357"/>
        <w:outlineLvl w:val="0"/>
        <w:rPr>
          <w:rFonts w:ascii="Verdana" w:hAnsi="Verdana" w:cs="Arial"/>
          <w:color w:val="000000"/>
          <w:sz w:val="10"/>
          <w:szCs w:val="10"/>
        </w:rPr>
      </w:pPr>
    </w:p>
    <w:sectPr w:rsidR="00DF1414" w:rsidRPr="008B2C62" w:rsidSect="00AD3A05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906" w:h="16838" w:code="9"/>
      <w:pgMar w:top="238" w:right="566" w:bottom="284" w:left="624" w:header="20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A7508" w14:textId="77777777" w:rsidR="00BB1D4F" w:rsidRDefault="00BB1D4F">
      <w:pPr>
        <w:spacing w:before="0"/>
      </w:pPr>
      <w:r>
        <w:separator/>
      </w:r>
    </w:p>
  </w:endnote>
  <w:endnote w:type="continuationSeparator" w:id="0">
    <w:p w14:paraId="00EF47BD" w14:textId="77777777" w:rsidR="00BB1D4F" w:rsidRDefault="00BB1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303"/>
      <w:gridCol w:w="9413"/>
    </w:tblGrid>
    <w:tr w:rsidR="00500DF7" w:rsidRPr="00A944F3" w14:paraId="2E1BFFF8" w14:textId="77777777" w:rsidTr="00CB18B3">
      <w:tc>
        <w:tcPr>
          <w:tcW w:w="608" w:type="pct"/>
          <w:vAlign w:val="center"/>
        </w:tcPr>
        <w:p w14:paraId="3E5E3087" w14:textId="77777777" w:rsidR="00500DF7" w:rsidRPr="008B2C62" w:rsidRDefault="00500DF7" w:rsidP="00CB18B3">
          <w:pPr>
            <w:spacing w:line="276" w:lineRule="auto"/>
            <w:outlineLvl w:val="0"/>
            <w:rPr>
              <w:rFonts w:ascii="Verdana" w:eastAsia="Cambria" w:hAnsi="Verdana" w:cs="Arial"/>
              <w:noProof/>
              <w:sz w:val="10"/>
              <w:szCs w:val="10"/>
            </w:rPr>
          </w:pPr>
          <w:r w:rsidRPr="008B2C62">
            <w:rPr>
              <w:rFonts w:ascii="Verdana" w:eastAsia="Cambria" w:hAnsi="Verdana" w:cs="Arial"/>
              <w:noProof/>
              <w:sz w:val="10"/>
              <w:szCs w:val="10"/>
            </w:rPr>
            <w:drawing>
              <wp:inline distT="0" distB="0" distL="0" distR="0" wp14:anchorId="3E14CEB0" wp14:editId="3F49FEB1">
                <wp:extent cx="457200" cy="457200"/>
                <wp:effectExtent l="0" t="0" r="0" b="0"/>
                <wp:docPr id="41" name="Рисунок 41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3E78748C" w14:textId="77777777" w:rsidR="00500DF7" w:rsidRPr="008B2C62" w:rsidRDefault="00500DF7" w:rsidP="00CB18B3">
          <w:pPr>
            <w:spacing w:line="276" w:lineRule="auto"/>
            <w:jc w:val="left"/>
            <w:outlineLvl w:val="0"/>
            <w:rPr>
              <w:rFonts w:ascii="Verdana" w:eastAsia="Cambria" w:hAnsi="Verdana" w:cs="Arial"/>
              <w:noProof/>
              <w:sz w:val="11"/>
              <w:szCs w:val="11"/>
            </w:rPr>
          </w:pPr>
          <w:r w:rsidRPr="008B2C62">
            <w:rPr>
              <w:rFonts w:ascii="Verdana" w:eastAsia="Cambria" w:hAnsi="Verdana" w:cs="Arial"/>
              <w:noProof/>
              <w:sz w:val="11"/>
              <w:szCs w:val="11"/>
            </w:rPr>
            <w:t>ББР Банк (АО) входит в систему обязательного страхования вкладов. Номер в реестре банков-участников № 795. Дата внесения в реестр — 21.03.2005</w:t>
          </w:r>
        </w:p>
      </w:tc>
    </w:tr>
  </w:tbl>
  <w:p w14:paraId="03379029" w14:textId="77777777" w:rsidR="00500DF7" w:rsidRPr="008B2C62" w:rsidRDefault="00500DF7" w:rsidP="008B2C62">
    <w:pPr>
      <w:pStyle w:val="a5"/>
      <w:spacing w:before="0"/>
      <w:jc w:val="both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1CEF" w14:textId="77777777" w:rsidR="00500DF7" w:rsidRDefault="00500D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09441" wp14:editId="35447108">
              <wp:simplePos x="0" y="0"/>
              <wp:positionH relativeFrom="column">
                <wp:align>left</wp:align>
              </wp:positionH>
              <wp:positionV relativeFrom="paragraph">
                <wp:posOffset>-294640</wp:posOffset>
              </wp:positionV>
              <wp:extent cx="5715000" cy="914400"/>
              <wp:effectExtent l="0" t="63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BAA6" w14:textId="77777777" w:rsidR="00500DF7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33B72E9F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ББР Банк (закрытое акционерное общество)</w:t>
                          </w:r>
                        </w:p>
                        <w:p w14:paraId="15846C12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121099, Россия, Москва, 1-й Николощеповский пер., д. 6, стр. 1</w:t>
                          </w:r>
                        </w:p>
                        <w:p w14:paraId="1432BC64" w14:textId="77777777" w:rsidR="00500DF7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Тел.: +7 (495) 363-91-62, факс: +7 (499) 241-09-74, www.bbr.ru</w:t>
                          </w:r>
                        </w:p>
                        <w:p w14:paraId="79721799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ИНН 3900001002, КПП 775001001, БИК 044583769, Кор. сч. 30101810500000000769</w:t>
                          </w:r>
                        </w:p>
                        <w:p w14:paraId="29004F88" w14:textId="77777777" w:rsidR="00500DF7" w:rsidRPr="004D778B" w:rsidRDefault="00500DF7" w:rsidP="00CB18B3">
                          <w:pPr>
                            <w:ind w:left="-144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094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3.2pt;width:450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" filled="f" stroked="f">
              <v:textbox inset="28mm,0,0,0">
                <w:txbxContent>
                  <w:p w14:paraId="005ABAA6" w14:textId="77777777" w:rsidR="00500DF7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33B72E9F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ББР Банк (закрытое акционерное общество)</w:t>
                    </w:r>
                  </w:p>
                  <w:p w14:paraId="15846C12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121099, Россия, Москва, 1-й Николощеповский пер., д. 6, стр. 1</w:t>
                    </w:r>
                  </w:p>
                  <w:p w14:paraId="1432BC64" w14:textId="77777777" w:rsidR="00500DF7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Тел.: +7 (495) 363-91-62, факс: +7 (499) 241-09-74, www.bbr.ru</w:t>
                    </w:r>
                  </w:p>
                  <w:p w14:paraId="79721799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ИНН 3900001002, КПП 775001001, БИК 044583769, Кор. сч. 30101810500000000769</w:t>
                    </w:r>
                  </w:p>
                  <w:p w14:paraId="29004F88" w14:textId="77777777" w:rsidR="00500DF7" w:rsidRPr="004D778B" w:rsidRDefault="00500DF7" w:rsidP="00CB18B3">
                    <w:pPr>
                      <w:ind w:left="-1440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DB11D92" wp14:editId="2EC81F77">
          <wp:simplePos x="0" y="0"/>
          <wp:positionH relativeFrom="column">
            <wp:posOffset>-1143000</wp:posOffset>
          </wp:positionH>
          <wp:positionV relativeFrom="paragraph">
            <wp:posOffset>-751840</wp:posOffset>
          </wp:positionV>
          <wp:extent cx="7560945" cy="1439545"/>
          <wp:effectExtent l="0" t="0" r="0" b="0"/>
          <wp:wrapNone/>
          <wp:docPr id="43" name="Рисунок 43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A74A" w14:textId="77777777" w:rsidR="00BB1D4F" w:rsidRDefault="00BB1D4F">
      <w:pPr>
        <w:spacing w:before="0"/>
      </w:pPr>
      <w:r>
        <w:separator/>
      </w:r>
    </w:p>
  </w:footnote>
  <w:footnote w:type="continuationSeparator" w:id="0">
    <w:p w14:paraId="29973E5A" w14:textId="77777777" w:rsidR="00BB1D4F" w:rsidRDefault="00BB1D4F">
      <w:pPr>
        <w:spacing w:before="0"/>
      </w:pPr>
      <w:r>
        <w:continuationSeparator/>
      </w:r>
    </w:p>
  </w:footnote>
  <w:footnote w:id="1">
    <w:p w14:paraId="78683442" w14:textId="163020E4" w:rsidR="00600310" w:rsidRPr="00676F5B" w:rsidRDefault="00600310" w:rsidP="00676F5B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7"/>
      <w:gridCol w:w="5979"/>
    </w:tblGrid>
    <w:tr w:rsidR="00500DF7" w:rsidRPr="008040D7" w14:paraId="04FEBB42" w14:textId="77777777" w:rsidTr="00560DBD">
      <w:trPr>
        <w:trHeight w:val="993"/>
      </w:trPr>
      <w:tc>
        <w:tcPr>
          <w:tcW w:w="4786" w:type="dxa"/>
          <w:shd w:val="clear" w:color="auto" w:fill="auto"/>
        </w:tcPr>
        <w:p w14:paraId="02A84282" w14:textId="77777777" w:rsidR="00500DF7" w:rsidRPr="008040D7" w:rsidRDefault="00500DF7" w:rsidP="009C4E01">
          <w:pPr>
            <w:pStyle w:val="a3"/>
            <w:jc w:val="left"/>
            <w:rPr>
              <w:rFonts w:ascii="Arial" w:eastAsia="Cambria" w:hAnsi="Arial"/>
            </w:rPr>
          </w:pPr>
          <w:r w:rsidRPr="008040D7">
            <w:rPr>
              <w:rFonts w:ascii="Arial" w:eastAsia="Cambria" w:hAnsi="Arial"/>
              <w:noProof/>
            </w:rPr>
            <w:drawing>
              <wp:inline distT="0" distB="0" distL="0" distR="0" wp14:anchorId="69B685C4" wp14:editId="1A36A997">
                <wp:extent cx="1581150" cy="561975"/>
                <wp:effectExtent l="0" t="0" r="0" b="9525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385" cy="56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0C0C19DF" w14:textId="2D8C5579" w:rsidR="00500DF7" w:rsidRPr="009C4E01" w:rsidRDefault="00500DF7" w:rsidP="009C4E01">
          <w:pPr>
            <w:pStyle w:val="a3"/>
            <w:tabs>
              <w:tab w:val="clear" w:pos="4677"/>
              <w:tab w:val="center" w:pos="5529"/>
            </w:tabs>
            <w:jc w:val="left"/>
            <w:rPr>
              <w:rFonts w:ascii="Verdana" w:hAnsi="Verdana" w:cs="Arial"/>
              <w:sz w:val="16"/>
              <w:szCs w:val="16"/>
            </w:rPr>
          </w:pPr>
          <w:r w:rsidRPr="009C4E01">
            <w:rPr>
              <w:rFonts w:ascii="Verdana" w:hAnsi="Verdana" w:cs="Arial"/>
              <w:sz w:val="16"/>
              <w:szCs w:val="16"/>
            </w:rPr>
            <w:t>Утверждено Правлением Банка (Протокол от</w:t>
          </w:r>
          <w:r w:rsidR="003C47A1">
            <w:rPr>
              <w:rFonts w:ascii="Verdana" w:hAnsi="Verdana" w:cs="Arial"/>
              <w:sz w:val="16"/>
              <w:szCs w:val="16"/>
            </w:rPr>
            <w:t xml:space="preserve"> </w:t>
          </w:r>
          <w:r w:rsidR="000558C6">
            <w:rPr>
              <w:rFonts w:ascii="Verdana" w:hAnsi="Verdana" w:cs="Arial"/>
              <w:sz w:val="16"/>
              <w:szCs w:val="16"/>
            </w:rPr>
            <w:t>25.05</w:t>
          </w:r>
          <w:r w:rsidR="00147DA1">
            <w:rPr>
              <w:rFonts w:ascii="Verdana" w:hAnsi="Verdana" w:cs="Arial"/>
              <w:sz w:val="16"/>
              <w:szCs w:val="16"/>
            </w:rPr>
            <w:t>.2022</w:t>
          </w:r>
          <w:r w:rsidRPr="009C4E01">
            <w:rPr>
              <w:rFonts w:ascii="Verdana" w:hAnsi="Verdana" w:cs="Arial"/>
              <w:sz w:val="16"/>
              <w:szCs w:val="16"/>
            </w:rPr>
            <w:t xml:space="preserve"> №</w:t>
          </w:r>
          <w:r w:rsidR="002022BC">
            <w:rPr>
              <w:rFonts w:ascii="Verdana" w:hAnsi="Verdana" w:cs="Arial"/>
              <w:sz w:val="16"/>
              <w:szCs w:val="16"/>
            </w:rPr>
            <w:t xml:space="preserve"> </w:t>
          </w:r>
          <w:r w:rsidR="000558C6">
            <w:rPr>
              <w:rFonts w:ascii="Verdana" w:hAnsi="Verdana" w:cs="Arial"/>
              <w:sz w:val="16"/>
              <w:szCs w:val="16"/>
            </w:rPr>
            <w:t>39</w:t>
          </w:r>
          <w:r w:rsidRPr="009C4E01">
            <w:rPr>
              <w:rFonts w:ascii="Verdana" w:hAnsi="Verdana" w:cs="Arial"/>
              <w:sz w:val="16"/>
              <w:szCs w:val="16"/>
            </w:rPr>
            <w:t>)</w:t>
          </w:r>
        </w:p>
        <w:p w14:paraId="47492CAC" w14:textId="5E800067" w:rsidR="00500DF7" w:rsidRPr="00D74388" w:rsidRDefault="00500DF7" w:rsidP="009C4E01">
          <w:pPr>
            <w:spacing w:line="276" w:lineRule="auto"/>
            <w:jc w:val="left"/>
            <w:rPr>
              <w:rFonts w:ascii="Verdana" w:eastAsia="Cambria" w:hAnsi="Verdana"/>
              <w:noProof/>
              <w:sz w:val="12"/>
              <w:szCs w:val="12"/>
            </w:rPr>
          </w:pP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Приложение </w:t>
          </w:r>
          <w:r w:rsidR="00613340">
            <w:rPr>
              <w:rFonts w:ascii="Verdana" w:eastAsia="Cambria" w:hAnsi="Verdana"/>
              <w:noProof/>
              <w:sz w:val="12"/>
              <w:szCs w:val="12"/>
            </w:rPr>
            <w:t>1</w:t>
          </w:r>
          <w:r w:rsidR="009011DC"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к Приказу от </w:t>
          </w:r>
          <w:r w:rsidR="000558C6">
            <w:rPr>
              <w:rFonts w:ascii="Verdana" w:eastAsia="Cambria" w:hAnsi="Verdana"/>
              <w:noProof/>
              <w:sz w:val="12"/>
              <w:szCs w:val="12"/>
            </w:rPr>
            <w:t>26.05</w:t>
          </w:r>
          <w:r>
            <w:rPr>
              <w:rFonts w:ascii="Verdana" w:eastAsia="Cambria" w:hAnsi="Verdana"/>
              <w:noProof/>
              <w:sz w:val="12"/>
              <w:szCs w:val="12"/>
            </w:rPr>
            <w:t>.202</w:t>
          </w:r>
          <w:r w:rsidR="00147DA1">
            <w:rPr>
              <w:rFonts w:ascii="Verdana" w:eastAsia="Cambria" w:hAnsi="Verdana"/>
              <w:noProof/>
              <w:sz w:val="12"/>
              <w:szCs w:val="12"/>
            </w:rPr>
            <w:t>2</w:t>
          </w: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 №</w:t>
          </w:r>
          <w:r w:rsidR="005F37C8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0558C6">
            <w:rPr>
              <w:rFonts w:ascii="Verdana" w:eastAsia="Cambria" w:hAnsi="Verdana"/>
              <w:noProof/>
              <w:sz w:val="12"/>
              <w:szCs w:val="12"/>
            </w:rPr>
            <w:t>543</w:t>
          </w:r>
        </w:p>
        <w:p w14:paraId="5D4396D8" w14:textId="674F52C8" w:rsidR="00500DF7" w:rsidRPr="0006650E" w:rsidRDefault="00147DA1" w:rsidP="00613340">
          <w:pPr>
            <w:spacing w:line="276" w:lineRule="auto"/>
            <w:jc w:val="left"/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</w:pP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 xml:space="preserve">Введены в действие с </w:t>
          </w:r>
          <w:r w:rsidR="0061334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26</w:t>
          </w:r>
          <w:r w:rsidR="0054172B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.0</w:t>
          </w:r>
          <w:r w:rsidR="0061334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6</w:t>
          </w: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.2022</w:t>
          </w:r>
        </w:p>
      </w:tc>
    </w:tr>
  </w:tbl>
  <w:p w14:paraId="3B627DD6" w14:textId="77777777" w:rsidR="00500DF7" w:rsidRPr="000E083D" w:rsidRDefault="00500DF7" w:rsidP="003E2640">
    <w:pPr>
      <w:pStyle w:val="a3"/>
      <w:tabs>
        <w:tab w:val="clear" w:pos="4677"/>
        <w:tab w:val="center" w:pos="5529"/>
      </w:tabs>
      <w:spacing w:before="0"/>
      <w:jc w:val="left"/>
      <w:rPr>
        <w:rFonts w:ascii="Verdana" w:hAnsi="Verdana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52C5" w14:textId="77777777" w:rsidR="00500DF7" w:rsidRDefault="00500DF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CB474" wp14:editId="26638C0D">
          <wp:simplePos x="0" y="0"/>
          <wp:positionH relativeFrom="column">
            <wp:posOffset>-71755</wp:posOffset>
          </wp:positionH>
          <wp:positionV relativeFrom="paragraph">
            <wp:posOffset>155575</wp:posOffset>
          </wp:positionV>
          <wp:extent cx="1796415" cy="698500"/>
          <wp:effectExtent l="0" t="0" r="0" b="0"/>
          <wp:wrapNone/>
          <wp:docPr id="42" name="Рисунок 42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B6"/>
    <w:multiLevelType w:val="hybridMultilevel"/>
    <w:tmpl w:val="C19C0F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AB7097"/>
    <w:multiLevelType w:val="hybridMultilevel"/>
    <w:tmpl w:val="44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D3A"/>
    <w:multiLevelType w:val="hybridMultilevel"/>
    <w:tmpl w:val="2E3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E71"/>
    <w:multiLevelType w:val="hybridMultilevel"/>
    <w:tmpl w:val="5552C58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1A92525"/>
    <w:multiLevelType w:val="hybridMultilevel"/>
    <w:tmpl w:val="8AC8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957"/>
    <w:multiLevelType w:val="hybridMultilevel"/>
    <w:tmpl w:val="C26C3D6A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03E"/>
    <w:multiLevelType w:val="hybridMultilevel"/>
    <w:tmpl w:val="F87C4B74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1C2F6445"/>
    <w:multiLevelType w:val="hybridMultilevel"/>
    <w:tmpl w:val="C96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006B1"/>
    <w:multiLevelType w:val="hybridMultilevel"/>
    <w:tmpl w:val="DAB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0D44"/>
    <w:multiLevelType w:val="hybridMultilevel"/>
    <w:tmpl w:val="543C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443A"/>
    <w:multiLevelType w:val="hybridMultilevel"/>
    <w:tmpl w:val="5014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0F22"/>
    <w:multiLevelType w:val="hybridMultilevel"/>
    <w:tmpl w:val="06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1C41"/>
    <w:multiLevelType w:val="hybridMultilevel"/>
    <w:tmpl w:val="5532C64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23D84653"/>
    <w:multiLevelType w:val="hybridMultilevel"/>
    <w:tmpl w:val="2C8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D038B"/>
    <w:multiLevelType w:val="hybridMultilevel"/>
    <w:tmpl w:val="4C0E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0C2789"/>
    <w:multiLevelType w:val="hybridMultilevel"/>
    <w:tmpl w:val="3A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60474"/>
    <w:multiLevelType w:val="hybridMultilevel"/>
    <w:tmpl w:val="70F6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B1086"/>
    <w:multiLevelType w:val="hybridMultilevel"/>
    <w:tmpl w:val="0BA8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B6154E"/>
    <w:multiLevelType w:val="hybridMultilevel"/>
    <w:tmpl w:val="4F1A207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 w15:restartNumberingAfterBreak="0">
    <w:nsid w:val="2FDF430A"/>
    <w:multiLevelType w:val="hybridMultilevel"/>
    <w:tmpl w:val="4B5E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673C9"/>
    <w:multiLevelType w:val="hybridMultilevel"/>
    <w:tmpl w:val="F124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4735"/>
    <w:multiLevelType w:val="hybridMultilevel"/>
    <w:tmpl w:val="054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F7739"/>
    <w:multiLevelType w:val="hybridMultilevel"/>
    <w:tmpl w:val="C108F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546531"/>
    <w:multiLevelType w:val="hybridMultilevel"/>
    <w:tmpl w:val="F5846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14AA7"/>
    <w:multiLevelType w:val="hybridMultilevel"/>
    <w:tmpl w:val="5C72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5C6A"/>
    <w:multiLevelType w:val="hybridMultilevel"/>
    <w:tmpl w:val="246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F5B99"/>
    <w:multiLevelType w:val="hybridMultilevel"/>
    <w:tmpl w:val="90348FE0"/>
    <w:lvl w:ilvl="0" w:tplc="9FF4DD4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33379"/>
    <w:multiLevelType w:val="hybridMultilevel"/>
    <w:tmpl w:val="F11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A48F5"/>
    <w:multiLevelType w:val="hybridMultilevel"/>
    <w:tmpl w:val="312A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4011A"/>
    <w:multiLevelType w:val="hybridMultilevel"/>
    <w:tmpl w:val="E8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172A1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4" w15:restartNumberingAfterBreak="0">
    <w:nsid w:val="5C492CFC"/>
    <w:multiLevelType w:val="hybridMultilevel"/>
    <w:tmpl w:val="A4A84E0E"/>
    <w:lvl w:ilvl="0" w:tplc="90AA5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C4C7F"/>
    <w:multiLevelType w:val="hybridMultilevel"/>
    <w:tmpl w:val="D82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91E"/>
    <w:multiLevelType w:val="hybridMultilevel"/>
    <w:tmpl w:val="F0E8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65E8B"/>
    <w:multiLevelType w:val="hybridMultilevel"/>
    <w:tmpl w:val="8B524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317336D"/>
    <w:multiLevelType w:val="hybridMultilevel"/>
    <w:tmpl w:val="4CA0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B2CCA"/>
    <w:multiLevelType w:val="hybridMultilevel"/>
    <w:tmpl w:val="ADD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5480"/>
    <w:multiLevelType w:val="hybridMultilevel"/>
    <w:tmpl w:val="FA58C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2073"/>
    <w:multiLevelType w:val="hybridMultilevel"/>
    <w:tmpl w:val="9B02417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2" w15:restartNumberingAfterBreak="0">
    <w:nsid w:val="78227E40"/>
    <w:multiLevelType w:val="hybridMultilevel"/>
    <w:tmpl w:val="02A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12A78"/>
    <w:multiLevelType w:val="hybridMultilevel"/>
    <w:tmpl w:val="E132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54F2C"/>
    <w:multiLevelType w:val="hybridMultilevel"/>
    <w:tmpl w:val="CCE4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011FA"/>
    <w:multiLevelType w:val="hybridMultilevel"/>
    <w:tmpl w:val="12FEDE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7"/>
  </w:num>
  <w:num w:numId="5">
    <w:abstractNumId w:val="22"/>
  </w:num>
  <w:num w:numId="6">
    <w:abstractNumId w:val="9"/>
  </w:num>
  <w:num w:numId="7">
    <w:abstractNumId w:val="8"/>
  </w:num>
  <w:num w:numId="8">
    <w:abstractNumId w:val="21"/>
  </w:num>
  <w:num w:numId="9">
    <w:abstractNumId w:val="38"/>
  </w:num>
  <w:num w:numId="10">
    <w:abstractNumId w:val="10"/>
  </w:num>
  <w:num w:numId="11">
    <w:abstractNumId w:val="40"/>
  </w:num>
  <w:num w:numId="12">
    <w:abstractNumId w:val="0"/>
  </w:num>
  <w:num w:numId="13">
    <w:abstractNumId w:val="12"/>
  </w:num>
  <w:num w:numId="14">
    <w:abstractNumId w:val="18"/>
  </w:num>
  <w:num w:numId="15">
    <w:abstractNumId w:val="6"/>
  </w:num>
  <w:num w:numId="16">
    <w:abstractNumId w:val="29"/>
  </w:num>
  <w:num w:numId="17">
    <w:abstractNumId w:val="19"/>
  </w:num>
  <w:num w:numId="18">
    <w:abstractNumId w:val="4"/>
  </w:num>
  <w:num w:numId="19">
    <w:abstractNumId w:val="35"/>
  </w:num>
  <w:num w:numId="20">
    <w:abstractNumId w:val="16"/>
  </w:num>
  <w:num w:numId="21">
    <w:abstractNumId w:val="14"/>
  </w:num>
  <w:num w:numId="22">
    <w:abstractNumId w:val="2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31"/>
  </w:num>
  <w:num w:numId="28">
    <w:abstractNumId w:val="34"/>
  </w:num>
  <w:num w:numId="29">
    <w:abstractNumId w:val="15"/>
  </w:num>
  <w:num w:numId="30">
    <w:abstractNumId w:val="17"/>
  </w:num>
  <w:num w:numId="31">
    <w:abstractNumId w:val="44"/>
  </w:num>
  <w:num w:numId="32">
    <w:abstractNumId w:val="23"/>
  </w:num>
  <w:num w:numId="33">
    <w:abstractNumId w:val="42"/>
  </w:num>
  <w:num w:numId="34">
    <w:abstractNumId w:val="2"/>
  </w:num>
  <w:num w:numId="35">
    <w:abstractNumId w:val="33"/>
  </w:num>
  <w:num w:numId="36">
    <w:abstractNumId w:val="41"/>
  </w:num>
  <w:num w:numId="37">
    <w:abstractNumId w:val="27"/>
  </w:num>
  <w:num w:numId="38">
    <w:abstractNumId w:val="20"/>
  </w:num>
  <w:num w:numId="39">
    <w:abstractNumId w:val="5"/>
  </w:num>
  <w:num w:numId="40">
    <w:abstractNumId w:val="3"/>
  </w:num>
  <w:num w:numId="41">
    <w:abstractNumId w:val="45"/>
  </w:num>
  <w:num w:numId="42">
    <w:abstractNumId w:val="39"/>
  </w:num>
  <w:num w:numId="43">
    <w:abstractNumId w:val="43"/>
  </w:num>
  <w:num w:numId="44">
    <w:abstractNumId w:val="37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01B60"/>
    <w:rsid w:val="0000420A"/>
    <w:rsid w:val="00011B22"/>
    <w:rsid w:val="00012797"/>
    <w:rsid w:val="00013A9F"/>
    <w:rsid w:val="00014633"/>
    <w:rsid w:val="0001590C"/>
    <w:rsid w:val="00017C3F"/>
    <w:rsid w:val="00023F5B"/>
    <w:rsid w:val="00025E90"/>
    <w:rsid w:val="0002672A"/>
    <w:rsid w:val="00026F85"/>
    <w:rsid w:val="00027125"/>
    <w:rsid w:val="0002733B"/>
    <w:rsid w:val="00031288"/>
    <w:rsid w:val="000317FD"/>
    <w:rsid w:val="00031E53"/>
    <w:rsid w:val="000320D1"/>
    <w:rsid w:val="000322F0"/>
    <w:rsid w:val="00037B3B"/>
    <w:rsid w:val="00040087"/>
    <w:rsid w:val="00042DA2"/>
    <w:rsid w:val="000430F4"/>
    <w:rsid w:val="000434FE"/>
    <w:rsid w:val="0004477B"/>
    <w:rsid w:val="00044A0D"/>
    <w:rsid w:val="0004557E"/>
    <w:rsid w:val="00046155"/>
    <w:rsid w:val="00050121"/>
    <w:rsid w:val="000517CE"/>
    <w:rsid w:val="0005244E"/>
    <w:rsid w:val="000533BD"/>
    <w:rsid w:val="00054EA6"/>
    <w:rsid w:val="000558C6"/>
    <w:rsid w:val="0005662F"/>
    <w:rsid w:val="00060E8E"/>
    <w:rsid w:val="000617CB"/>
    <w:rsid w:val="0006645B"/>
    <w:rsid w:val="0006650E"/>
    <w:rsid w:val="0006733C"/>
    <w:rsid w:val="00067A0F"/>
    <w:rsid w:val="00070C82"/>
    <w:rsid w:val="00071EAD"/>
    <w:rsid w:val="00074A3F"/>
    <w:rsid w:val="00077A99"/>
    <w:rsid w:val="00083C12"/>
    <w:rsid w:val="00084638"/>
    <w:rsid w:val="00085765"/>
    <w:rsid w:val="00087933"/>
    <w:rsid w:val="00090B53"/>
    <w:rsid w:val="00095C43"/>
    <w:rsid w:val="00095E29"/>
    <w:rsid w:val="000960EB"/>
    <w:rsid w:val="000973A3"/>
    <w:rsid w:val="000A0E48"/>
    <w:rsid w:val="000A23C5"/>
    <w:rsid w:val="000A2941"/>
    <w:rsid w:val="000A41E1"/>
    <w:rsid w:val="000A500E"/>
    <w:rsid w:val="000A5F45"/>
    <w:rsid w:val="000A6832"/>
    <w:rsid w:val="000A76D6"/>
    <w:rsid w:val="000B2E09"/>
    <w:rsid w:val="000B48B6"/>
    <w:rsid w:val="000B4ADF"/>
    <w:rsid w:val="000B4CE9"/>
    <w:rsid w:val="000B53CA"/>
    <w:rsid w:val="000B75A5"/>
    <w:rsid w:val="000C0A64"/>
    <w:rsid w:val="000C0C76"/>
    <w:rsid w:val="000C2EA9"/>
    <w:rsid w:val="000C6888"/>
    <w:rsid w:val="000C7364"/>
    <w:rsid w:val="000D2821"/>
    <w:rsid w:val="000D2FF0"/>
    <w:rsid w:val="000D3FC1"/>
    <w:rsid w:val="000D4C12"/>
    <w:rsid w:val="000D5542"/>
    <w:rsid w:val="000D77F2"/>
    <w:rsid w:val="000E083D"/>
    <w:rsid w:val="000E1493"/>
    <w:rsid w:val="000E3A29"/>
    <w:rsid w:val="000E5426"/>
    <w:rsid w:val="000E7CFA"/>
    <w:rsid w:val="000F0157"/>
    <w:rsid w:val="000F0EB9"/>
    <w:rsid w:val="000F11ED"/>
    <w:rsid w:val="000F22D0"/>
    <w:rsid w:val="000F2D5B"/>
    <w:rsid w:val="000F54BB"/>
    <w:rsid w:val="000F7A97"/>
    <w:rsid w:val="00100DAC"/>
    <w:rsid w:val="00103650"/>
    <w:rsid w:val="00106822"/>
    <w:rsid w:val="00107A65"/>
    <w:rsid w:val="001114E3"/>
    <w:rsid w:val="001116A5"/>
    <w:rsid w:val="00116D93"/>
    <w:rsid w:val="0012099B"/>
    <w:rsid w:val="00121341"/>
    <w:rsid w:val="001223BB"/>
    <w:rsid w:val="00122FE9"/>
    <w:rsid w:val="0012314C"/>
    <w:rsid w:val="00124EFE"/>
    <w:rsid w:val="001314BF"/>
    <w:rsid w:val="001317F6"/>
    <w:rsid w:val="00133C4E"/>
    <w:rsid w:val="00135052"/>
    <w:rsid w:val="00137628"/>
    <w:rsid w:val="00142768"/>
    <w:rsid w:val="001441AD"/>
    <w:rsid w:val="00146F57"/>
    <w:rsid w:val="00147DA1"/>
    <w:rsid w:val="00153F3C"/>
    <w:rsid w:val="00154DAE"/>
    <w:rsid w:val="001562B1"/>
    <w:rsid w:val="001572E1"/>
    <w:rsid w:val="00160653"/>
    <w:rsid w:val="0016425F"/>
    <w:rsid w:val="00166162"/>
    <w:rsid w:val="0016701A"/>
    <w:rsid w:val="00167EC1"/>
    <w:rsid w:val="001705C1"/>
    <w:rsid w:val="00171614"/>
    <w:rsid w:val="001747F0"/>
    <w:rsid w:val="00175A41"/>
    <w:rsid w:val="00175FFD"/>
    <w:rsid w:val="001766CF"/>
    <w:rsid w:val="00176952"/>
    <w:rsid w:val="00177197"/>
    <w:rsid w:val="00180A79"/>
    <w:rsid w:val="00180E30"/>
    <w:rsid w:val="001819F5"/>
    <w:rsid w:val="00182574"/>
    <w:rsid w:val="0018328C"/>
    <w:rsid w:val="00192194"/>
    <w:rsid w:val="00192DB1"/>
    <w:rsid w:val="00194841"/>
    <w:rsid w:val="0019492C"/>
    <w:rsid w:val="00196B52"/>
    <w:rsid w:val="001973FD"/>
    <w:rsid w:val="001975D9"/>
    <w:rsid w:val="00197923"/>
    <w:rsid w:val="001A163F"/>
    <w:rsid w:val="001A49D8"/>
    <w:rsid w:val="001A4DBB"/>
    <w:rsid w:val="001A6866"/>
    <w:rsid w:val="001B10BE"/>
    <w:rsid w:val="001B1263"/>
    <w:rsid w:val="001B15FA"/>
    <w:rsid w:val="001B19B7"/>
    <w:rsid w:val="001B2893"/>
    <w:rsid w:val="001B47C6"/>
    <w:rsid w:val="001C0E5E"/>
    <w:rsid w:val="001C16D6"/>
    <w:rsid w:val="001C25F5"/>
    <w:rsid w:val="001C37FF"/>
    <w:rsid w:val="001C3BE8"/>
    <w:rsid w:val="001C3DB5"/>
    <w:rsid w:val="001C4611"/>
    <w:rsid w:val="001C5A59"/>
    <w:rsid w:val="001C7701"/>
    <w:rsid w:val="001D2164"/>
    <w:rsid w:val="001D4F16"/>
    <w:rsid w:val="001F1E1E"/>
    <w:rsid w:val="001F3C0D"/>
    <w:rsid w:val="001F537F"/>
    <w:rsid w:val="001F61F7"/>
    <w:rsid w:val="002022BC"/>
    <w:rsid w:val="00202EFE"/>
    <w:rsid w:val="00203E71"/>
    <w:rsid w:val="002060CF"/>
    <w:rsid w:val="00210512"/>
    <w:rsid w:val="00210C0E"/>
    <w:rsid w:val="00212487"/>
    <w:rsid w:val="002143CE"/>
    <w:rsid w:val="002149D3"/>
    <w:rsid w:val="00222167"/>
    <w:rsid w:val="00223E96"/>
    <w:rsid w:val="0022600C"/>
    <w:rsid w:val="0022682F"/>
    <w:rsid w:val="00230A20"/>
    <w:rsid w:val="00230D94"/>
    <w:rsid w:val="00231C21"/>
    <w:rsid w:val="00236D9E"/>
    <w:rsid w:val="002447BB"/>
    <w:rsid w:val="00245B7D"/>
    <w:rsid w:val="00250805"/>
    <w:rsid w:val="00250FAC"/>
    <w:rsid w:val="002514FA"/>
    <w:rsid w:val="002519EC"/>
    <w:rsid w:val="002540FB"/>
    <w:rsid w:val="002551EB"/>
    <w:rsid w:val="00257025"/>
    <w:rsid w:val="00257EDE"/>
    <w:rsid w:val="00262AD0"/>
    <w:rsid w:val="00263496"/>
    <w:rsid w:val="00263578"/>
    <w:rsid w:val="00264FF3"/>
    <w:rsid w:val="002713C3"/>
    <w:rsid w:val="00273FAC"/>
    <w:rsid w:val="00274A3E"/>
    <w:rsid w:val="002767B5"/>
    <w:rsid w:val="0027773C"/>
    <w:rsid w:val="00282049"/>
    <w:rsid w:val="00282BDC"/>
    <w:rsid w:val="002837FF"/>
    <w:rsid w:val="00287A5E"/>
    <w:rsid w:val="002906E6"/>
    <w:rsid w:val="00292CE2"/>
    <w:rsid w:val="002945F8"/>
    <w:rsid w:val="00294BAC"/>
    <w:rsid w:val="00296066"/>
    <w:rsid w:val="002A0042"/>
    <w:rsid w:val="002A2029"/>
    <w:rsid w:val="002A2A02"/>
    <w:rsid w:val="002A2DD4"/>
    <w:rsid w:val="002A67CB"/>
    <w:rsid w:val="002A6D9C"/>
    <w:rsid w:val="002B121E"/>
    <w:rsid w:val="002B2F1F"/>
    <w:rsid w:val="002B42BE"/>
    <w:rsid w:val="002B6451"/>
    <w:rsid w:val="002B7AA3"/>
    <w:rsid w:val="002C01E1"/>
    <w:rsid w:val="002C105C"/>
    <w:rsid w:val="002C136F"/>
    <w:rsid w:val="002C1BCC"/>
    <w:rsid w:val="002C1CF1"/>
    <w:rsid w:val="002C44C1"/>
    <w:rsid w:val="002C672C"/>
    <w:rsid w:val="002C68EB"/>
    <w:rsid w:val="002D131C"/>
    <w:rsid w:val="002D1B65"/>
    <w:rsid w:val="002D4D8C"/>
    <w:rsid w:val="002D7A01"/>
    <w:rsid w:val="002D7D7D"/>
    <w:rsid w:val="002F2423"/>
    <w:rsid w:val="002F555A"/>
    <w:rsid w:val="002F569C"/>
    <w:rsid w:val="002F6ADE"/>
    <w:rsid w:val="00301050"/>
    <w:rsid w:val="0030185F"/>
    <w:rsid w:val="003050CF"/>
    <w:rsid w:val="003141A9"/>
    <w:rsid w:val="00314FB4"/>
    <w:rsid w:val="003164EA"/>
    <w:rsid w:val="00317DC9"/>
    <w:rsid w:val="00320A31"/>
    <w:rsid w:val="0032202B"/>
    <w:rsid w:val="00323E49"/>
    <w:rsid w:val="00324FF1"/>
    <w:rsid w:val="003309C2"/>
    <w:rsid w:val="00330E78"/>
    <w:rsid w:val="003324E2"/>
    <w:rsid w:val="00332714"/>
    <w:rsid w:val="003337FD"/>
    <w:rsid w:val="00334010"/>
    <w:rsid w:val="00337741"/>
    <w:rsid w:val="003415EF"/>
    <w:rsid w:val="00343D49"/>
    <w:rsid w:val="0034522C"/>
    <w:rsid w:val="00346D4E"/>
    <w:rsid w:val="00346FEF"/>
    <w:rsid w:val="00350825"/>
    <w:rsid w:val="0035223B"/>
    <w:rsid w:val="00352BA6"/>
    <w:rsid w:val="003535FB"/>
    <w:rsid w:val="003603E5"/>
    <w:rsid w:val="00363EA7"/>
    <w:rsid w:val="0036407C"/>
    <w:rsid w:val="0037138B"/>
    <w:rsid w:val="00371FAB"/>
    <w:rsid w:val="003768DC"/>
    <w:rsid w:val="003770B7"/>
    <w:rsid w:val="00380A80"/>
    <w:rsid w:val="003812D3"/>
    <w:rsid w:val="0038257D"/>
    <w:rsid w:val="003830E8"/>
    <w:rsid w:val="00383A35"/>
    <w:rsid w:val="003848D2"/>
    <w:rsid w:val="003858A6"/>
    <w:rsid w:val="0038755C"/>
    <w:rsid w:val="00390E27"/>
    <w:rsid w:val="00392363"/>
    <w:rsid w:val="003924B1"/>
    <w:rsid w:val="003A0CBD"/>
    <w:rsid w:val="003A28AC"/>
    <w:rsid w:val="003A2BA7"/>
    <w:rsid w:val="003A2D20"/>
    <w:rsid w:val="003A648E"/>
    <w:rsid w:val="003A68AB"/>
    <w:rsid w:val="003A6C7D"/>
    <w:rsid w:val="003B0EC6"/>
    <w:rsid w:val="003B4DF5"/>
    <w:rsid w:val="003B4DF6"/>
    <w:rsid w:val="003B7587"/>
    <w:rsid w:val="003C0C06"/>
    <w:rsid w:val="003C47A1"/>
    <w:rsid w:val="003D14C9"/>
    <w:rsid w:val="003D2231"/>
    <w:rsid w:val="003D30F7"/>
    <w:rsid w:val="003D4BFB"/>
    <w:rsid w:val="003D69A0"/>
    <w:rsid w:val="003D761C"/>
    <w:rsid w:val="003E03B0"/>
    <w:rsid w:val="003E2640"/>
    <w:rsid w:val="003E2B2B"/>
    <w:rsid w:val="003E6A4E"/>
    <w:rsid w:val="003F1221"/>
    <w:rsid w:val="003F7711"/>
    <w:rsid w:val="00401A95"/>
    <w:rsid w:val="00403211"/>
    <w:rsid w:val="004034E5"/>
    <w:rsid w:val="004044F1"/>
    <w:rsid w:val="00404E7C"/>
    <w:rsid w:val="00404EE2"/>
    <w:rsid w:val="0040515B"/>
    <w:rsid w:val="00410D1E"/>
    <w:rsid w:val="00411AED"/>
    <w:rsid w:val="00411B11"/>
    <w:rsid w:val="00413282"/>
    <w:rsid w:val="00414B5A"/>
    <w:rsid w:val="00414BA2"/>
    <w:rsid w:val="00416EBD"/>
    <w:rsid w:val="004212E1"/>
    <w:rsid w:val="00421BDC"/>
    <w:rsid w:val="00421EDE"/>
    <w:rsid w:val="00422427"/>
    <w:rsid w:val="00424953"/>
    <w:rsid w:val="00426A0E"/>
    <w:rsid w:val="00427D5B"/>
    <w:rsid w:val="00430DDA"/>
    <w:rsid w:val="00432F91"/>
    <w:rsid w:val="00435602"/>
    <w:rsid w:val="004370C9"/>
    <w:rsid w:val="0043785F"/>
    <w:rsid w:val="0044302C"/>
    <w:rsid w:val="00450B24"/>
    <w:rsid w:val="00451F15"/>
    <w:rsid w:val="0045203C"/>
    <w:rsid w:val="0045261B"/>
    <w:rsid w:val="00454D09"/>
    <w:rsid w:val="0046102D"/>
    <w:rsid w:val="00461BE7"/>
    <w:rsid w:val="00462B50"/>
    <w:rsid w:val="00463241"/>
    <w:rsid w:val="00463CF5"/>
    <w:rsid w:val="004644B2"/>
    <w:rsid w:val="00467FA2"/>
    <w:rsid w:val="004710E8"/>
    <w:rsid w:val="00472486"/>
    <w:rsid w:val="0047353B"/>
    <w:rsid w:val="00473602"/>
    <w:rsid w:val="00474052"/>
    <w:rsid w:val="0047497F"/>
    <w:rsid w:val="0048062D"/>
    <w:rsid w:val="00480808"/>
    <w:rsid w:val="0048660F"/>
    <w:rsid w:val="00491660"/>
    <w:rsid w:val="00491FBD"/>
    <w:rsid w:val="00493260"/>
    <w:rsid w:val="00494875"/>
    <w:rsid w:val="004952FC"/>
    <w:rsid w:val="004954B2"/>
    <w:rsid w:val="004A271B"/>
    <w:rsid w:val="004A7E67"/>
    <w:rsid w:val="004B0F3D"/>
    <w:rsid w:val="004B0FD9"/>
    <w:rsid w:val="004B33A3"/>
    <w:rsid w:val="004C0805"/>
    <w:rsid w:val="004C30F1"/>
    <w:rsid w:val="004C3502"/>
    <w:rsid w:val="004C4572"/>
    <w:rsid w:val="004C5059"/>
    <w:rsid w:val="004C5067"/>
    <w:rsid w:val="004C5C1C"/>
    <w:rsid w:val="004C6C83"/>
    <w:rsid w:val="004D4938"/>
    <w:rsid w:val="004D5840"/>
    <w:rsid w:val="004D654E"/>
    <w:rsid w:val="004D70F6"/>
    <w:rsid w:val="004E0638"/>
    <w:rsid w:val="004E0EC2"/>
    <w:rsid w:val="004E561D"/>
    <w:rsid w:val="004F2676"/>
    <w:rsid w:val="004F3A7B"/>
    <w:rsid w:val="004F5691"/>
    <w:rsid w:val="004F59FA"/>
    <w:rsid w:val="004F7EBE"/>
    <w:rsid w:val="00500DF7"/>
    <w:rsid w:val="00503DB5"/>
    <w:rsid w:val="00505693"/>
    <w:rsid w:val="005073C6"/>
    <w:rsid w:val="00507BD6"/>
    <w:rsid w:val="005100D6"/>
    <w:rsid w:val="00520608"/>
    <w:rsid w:val="00522187"/>
    <w:rsid w:val="0052233D"/>
    <w:rsid w:val="00524FBC"/>
    <w:rsid w:val="00527ED2"/>
    <w:rsid w:val="0053180E"/>
    <w:rsid w:val="005355F0"/>
    <w:rsid w:val="00535BE3"/>
    <w:rsid w:val="00541661"/>
    <w:rsid w:val="0054172B"/>
    <w:rsid w:val="00544479"/>
    <w:rsid w:val="00547038"/>
    <w:rsid w:val="00547211"/>
    <w:rsid w:val="00550080"/>
    <w:rsid w:val="0055079C"/>
    <w:rsid w:val="0055098C"/>
    <w:rsid w:val="00550E4B"/>
    <w:rsid w:val="00551CFC"/>
    <w:rsid w:val="00553888"/>
    <w:rsid w:val="00554BF1"/>
    <w:rsid w:val="00555ED3"/>
    <w:rsid w:val="00556791"/>
    <w:rsid w:val="00556B2C"/>
    <w:rsid w:val="00556CB1"/>
    <w:rsid w:val="00556D7C"/>
    <w:rsid w:val="00560DBD"/>
    <w:rsid w:val="00560FC4"/>
    <w:rsid w:val="00561DEF"/>
    <w:rsid w:val="00562F45"/>
    <w:rsid w:val="00564234"/>
    <w:rsid w:val="0056447F"/>
    <w:rsid w:val="0056730C"/>
    <w:rsid w:val="00571CD6"/>
    <w:rsid w:val="00572B90"/>
    <w:rsid w:val="00572D91"/>
    <w:rsid w:val="005755A0"/>
    <w:rsid w:val="005756BB"/>
    <w:rsid w:val="00580844"/>
    <w:rsid w:val="00581C8B"/>
    <w:rsid w:val="00582AA4"/>
    <w:rsid w:val="00583861"/>
    <w:rsid w:val="00583FEC"/>
    <w:rsid w:val="00584188"/>
    <w:rsid w:val="005860A9"/>
    <w:rsid w:val="0058725A"/>
    <w:rsid w:val="00587291"/>
    <w:rsid w:val="005901B0"/>
    <w:rsid w:val="005909D7"/>
    <w:rsid w:val="00591CED"/>
    <w:rsid w:val="005921EC"/>
    <w:rsid w:val="0059378D"/>
    <w:rsid w:val="005956B4"/>
    <w:rsid w:val="00596072"/>
    <w:rsid w:val="00597830"/>
    <w:rsid w:val="005A3510"/>
    <w:rsid w:val="005A40F3"/>
    <w:rsid w:val="005A4570"/>
    <w:rsid w:val="005A4DFD"/>
    <w:rsid w:val="005A6B82"/>
    <w:rsid w:val="005A73BE"/>
    <w:rsid w:val="005A7582"/>
    <w:rsid w:val="005B1C02"/>
    <w:rsid w:val="005B24E7"/>
    <w:rsid w:val="005B3039"/>
    <w:rsid w:val="005B3FEF"/>
    <w:rsid w:val="005B6655"/>
    <w:rsid w:val="005B6C9F"/>
    <w:rsid w:val="005B71E8"/>
    <w:rsid w:val="005C2CB1"/>
    <w:rsid w:val="005C30EE"/>
    <w:rsid w:val="005C5A29"/>
    <w:rsid w:val="005C5C07"/>
    <w:rsid w:val="005C639E"/>
    <w:rsid w:val="005C68BF"/>
    <w:rsid w:val="005C6B6B"/>
    <w:rsid w:val="005D0DEF"/>
    <w:rsid w:val="005D177D"/>
    <w:rsid w:val="005D1CA1"/>
    <w:rsid w:val="005D4FA7"/>
    <w:rsid w:val="005E362F"/>
    <w:rsid w:val="005E3838"/>
    <w:rsid w:val="005E3FF6"/>
    <w:rsid w:val="005E7AA8"/>
    <w:rsid w:val="005F0A35"/>
    <w:rsid w:val="005F24B3"/>
    <w:rsid w:val="005F3662"/>
    <w:rsid w:val="005F37C8"/>
    <w:rsid w:val="005F590A"/>
    <w:rsid w:val="00600310"/>
    <w:rsid w:val="00600C26"/>
    <w:rsid w:val="0060392E"/>
    <w:rsid w:val="006039AD"/>
    <w:rsid w:val="00603E3E"/>
    <w:rsid w:val="0060795D"/>
    <w:rsid w:val="00610A0B"/>
    <w:rsid w:val="00610D74"/>
    <w:rsid w:val="00611881"/>
    <w:rsid w:val="00611916"/>
    <w:rsid w:val="00613340"/>
    <w:rsid w:val="00614082"/>
    <w:rsid w:val="00614A65"/>
    <w:rsid w:val="00614C9B"/>
    <w:rsid w:val="00615E02"/>
    <w:rsid w:val="0061665C"/>
    <w:rsid w:val="00617B5F"/>
    <w:rsid w:val="00620278"/>
    <w:rsid w:val="006203C9"/>
    <w:rsid w:val="0062208E"/>
    <w:rsid w:val="0062228C"/>
    <w:rsid w:val="0062338E"/>
    <w:rsid w:val="006247B2"/>
    <w:rsid w:val="006254DF"/>
    <w:rsid w:val="00627BD3"/>
    <w:rsid w:val="00630781"/>
    <w:rsid w:val="00631D5C"/>
    <w:rsid w:val="0063230C"/>
    <w:rsid w:val="006350C9"/>
    <w:rsid w:val="006361ED"/>
    <w:rsid w:val="00636DDC"/>
    <w:rsid w:val="006408F3"/>
    <w:rsid w:val="00640A95"/>
    <w:rsid w:val="00642932"/>
    <w:rsid w:val="006455AF"/>
    <w:rsid w:val="00645BD3"/>
    <w:rsid w:val="006475DF"/>
    <w:rsid w:val="00651CB6"/>
    <w:rsid w:val="00661126"/>
    <w:rsid w:val="00663891"/>
    <w:rsid w:val="00665923"/>
    <w:rsid w:val="00666A91"/>
    <w:rsid w:val="00666C9C"/>
    <w:rsid w:val="00673647"/>
    <w:rsid w:val="00674168"/>
    <w:rsid w:val="006746DD"/>
    <w:rsid w:val="00674A56"/>
    <w:rsid w:val="00676F5B"/>
    <w:rsid w:val="0068456F"/>
    <w:rsid w:val="00684A11"/>
    <w:rsid w:val="00690019"/>
    <w:rsid w:val="0069167E"/>
    <w:rsid w:val="00692A95"/>
    <w:rsid w:val="00693132"/>
    <w:rsid w:val="006942C0"/>
    <w:rsid w:val="006967CE"/>
    <w:rsid w:val="0069682A"/>
    <w:rsid w:val="006A010A"/>
    <w:rsid w:val="006A202E"/>
    <w:rsid w:val="006A526F"/>
    <w:rsid w:val="006A7109"/>
    <w:rsid w:val="006B0630"/>
    <w:rsid w:val="006B4D02"/>
    <w:rsid w:val="006B58A3"/>
    <w:rsid w:val="006C7BD7"/>
    <w:rsid w:val="006D2827"/>
    <w:rsid w:val="006D6B38"/>
    <w:rsid w:val="006D7C8C"/>
    <w:rsid w:val="006E32A7"/>
    <w:rsid w:val="006E3588"/>
    <w:rsid w:val="006E4D4D"/>
    <w:rsid w:val="006E511F"/>
    <w:rsid w:val="006E651D"/>
    <w:rsid w:val="006F2303"/>
    <w:rsid w:val="006F4617"/>
    <w:rsid w:val="00700634"/>
    <w:rsid w:val="00701553"/>
    <w:rsid w:val="007017F3"/>
    <w:rsid w:val="00703F8E"/>
    <w:rsid w:val="00707EE2"/>
    <w:rsid w:val="00711EC1"/>
    <w:rsid w:val="00712E8F"/>
    <w:rsid w:val="00720490"/>
    <w:rsid w:val="007211D6"/>
    <w:rsid w:val="00726F36"/>
    <w:rsid w:val="00733F61"/>
    <w:rsid w:val="00735F89"/>
    <w:rsid w:val="00735FC8"/>
    <w:rsid w:val="00736131"/>
    <w:rsid w:val="00736159"/>
    <w:rsid w:val="00744D4C"/>
    <w:rsid w:val="00750123"/>
    <w:rsid w:val="00752899"/>
    <w:rsid w:val="00753B4C"/>
    <w:rsid w:val="0075618A"/>
    <w:rsid w:val="00756E14"/>
    <w:rsid w:val="00756FCC"/>
    <w:rsid w:val="00757631"/>
    <w:rsid w:val="007605A1"/>
    <w:rsid w:val="00764F98"/>
    <w:rsid w:val="00765C48"/>
    <w:rsid w:val="0077351C"/>
    <w:rsid w:val="0077496D"/>
    <w:rsid w:val="00774A56"/>
    <w:rsid w:val="00774F67"/>
    <w:rsid w:val="00776376"/>
    <w:rsid w:val="00776D42"/>
    <w:rsid w:val="007809C6"/>
    <w:rsid w:val="00781C81"/>
    <w:rsid w:val="00781E62"/>
    <w:rsid w:val="007821EE"/>
    <w:rsid w:val="00784CFE"/>
    <w:rsid w:val="00785AD6"/>
    <w:rsid w:val="00791062"/>
    <w:rsid w:val="007A0633"/>
    <w:rsid w:val="007A1E6B"/>
    <w:rsid w:val="007A2BEE"/>
    <w:rsid w:val="007A497B"/>
    <w:rsid w:val="007B0AE2"/>
    <w:rsid w:val="007B4F94"/>
    <w:rsid w:val="007B5C8B"/>
    <w:rsid w:val="007B6D0C"/>
    <w:rsid w:val="007B7CF4"/>
    <w:rsid w:val="007C0847"/>
    <w:rsid w:val="007C1340"/>
    <w:rsid w:val="007C5760"/>
    <w:rsid w:val="007D12BD"/>
    <w:rsid w:val="007D14E7"/>
    <w:rsid w:val="007D2803"/>
    <w:rsid w:val="007D3E72"/>
    <w:rsid w:val="007D50C2"/>
    <w:rsid w:val="007D65CA"/>
    <w:rsid w:val="007D7AB9"/>
    <w:rsid w:val="007E24E3"/>
    <w:rsid w:val="007E422C"/>
    <w:rsid w:val="007E4657"/>
    <w:rsid w:val="007E7D12"/>
    <w:rsid w:val="007F23BC"/>
    <w:rsid w:val="007F4AF1"/>
    <w:rsid w:val="007F7F37"/>
    <w:rsid w:val="00801EEA"/>
    <w:rsid w:val="00802C04"/>
    <w:rsid w:val="008040D7"/>
    <w:rsid w:val="00804BA6"/>
    <w:rsid w:val="00805069"/>
    <w:rsid w:val="00805FC2"/>
    <w:rsid w:val="00811412"/>
    <w:rsid w:val="008158F2"/>
    <w:rsid w:val="008227B1"/>
    <w:rsid w:val="00823CD2"/>
    <w:rsid w:val="0082527F"/>
    <w:rsid w:val="0082535A"/>
    <w:rsid w:val="008307B6"/>
    <w:rsid w:val="00831600"/>
    <w:rsid w:val="00836B2A"/>
    <w:rsid w:val="0083782E"/>
    <w:rsid w:val="00840956"/>
    <w:rsid w:val="008449EA"/>
    <w:rsid w:val="00844A62"/>
    <w:rsid w:val="00847609"/>
    <w:rsid w:val="00851D8A"/>
    <w:rsid w:val="008520AA"/>
    <w:rsid w:val="00854C78"/>
    <w:rsid w:val="00865416"/>
    <w:rsid w:val="00865AF1"/>
    <w:rsid w:val="00865FB7"/>
    <w:rsid w:val="00866BE9"/>
    <w:rsid w:val="00867F42"/>
    <w:rsid w:val="00870409"/>
    <w:rsid w:val="008704BC"/>
    <w:rsid w:val="00870E45"/>
    <w:rsid w:val="00871349"/>
    <w:rsid w:val="00872E1B"/>
    <w:rsid w:val="00873665"/>
    <w:rsid w:val="008753FA"/>
    <w:rsid w:val="00875648"/>
    <w:rsid w:val="0087687E"/>
    <w:rsid w:val="008814BB"/>
    <w:rsid w:val="00884DE6"/>
    <w:rsid w:val="00884F54"/>
    <w:rsid w:val="00892CBB"/>
    <w:rsid w:val="00894821"/>
    <w:rsid w:val="008970BD"/>
    <w:rsid w:val="008A360A"/>
    <w:rsid w:val="008A550D"/>
    <w:rsid w:val="008A6128"/>
    <w:rsid w:val="008A64A4"/>
    <w:rsid w:val="008B2330"/>
    <w:rsid w:val="008B2C62"/>
    <w:rsid w:val="008B667E"/>
    <w:rsid w:val="008B6A16"/>
    <w:rsid w:val="008B77AB"/>
    <w:rsid w:val="008C02CE"/>
    <w:rsid w:val="008C0FBE"/>
    <w:rsid w:val="008C2498"/>
    <w:rsid w:val="008C432E"/>
    <w:rsid w:val="008C4A98"/>
    <w:rsid w:val="008D0600"/>
    <w:rsid w:val="008D148F"/>
    <w:rsid w:val="008D1BE1"/>
    <w:rsid w:val="008D225F"/>
    <w:rsid w:val="008D3867"/>
    <w:rsid w:val="008E2460"/>
    <w:rsid w:val="008E4773"/>
    <w:rsid w:val="008E4D14"/>
    <w:rsid w:val="008E5B31"/>
    <w:rsid w:val="008F041B"/>
    <w:rsid w:val="008F1A33"/>
    <w:rsid w:val="008F22AE"/>
    <w:rsid w:val="008F5A73"/>
    <w:rsid w:val="008F5B7F"/>
    <w:rsid w:val="009011DC"/>
    <w:rsid w:val="00906A78"/>
    <w:rsid w:val="00907B22"/>
    <w:rsid w:val="0091201C"/>
    <w:rsid w:val="009157A9"/>
    <w:rsid w:val="009168A8"/>
    <w:rsid w:val="00920440"/>
    <w:rsid w:val="00921060"/>
    <w:rsid w:val="00921B73"/>
    <w:rsid w:val="009236BD"/>
    <w:rsid w:val="009239BE"/>
    <w:rsid w:val="00925289"/>
    <w:rsid w:val="00926100"/>
    <w:rsid w:val="00927BD1"/>
    <w:rsid w:val="00927C82"/>
    <w:rsid w:val="0093112D"/>
    <w:rsid w:val="0093165D"/>
    <w:rsid w:val="009335AD"/>
    <w:rsid w:val="00933D5F"/>
    <w:rsid w:val="009340CC"/>
    <w:rsid w:val="00936A70"/>
    <w:rsid w:val="00943F03"/>
    <w:rsid w:val="00946E0D"/>
    <w:rsid w:val="009516BE"/>
    <w:rsid w:val="00951F5B"/>
    <w:rsid w:val="0095279A"/>
    <w:rsid w:val="00952A3A"/>
    <w:rsid w:val="00953EA7"/>
    <w:rsid w:val="00954715"/>
    <w:rsid w:val="009547AB"/>
    <w:rsid w:val="00955063"/>
    <w:rsid w:val="009554C8"/>
    <w:rsid w:val="00956DFE"/>
    <w:rsid w:val="00957987"/>
    <w:rsid w:val="009602B2"/>
    <w:rsid w:val="00960EBB"/>
    <w:rsid w:val="00962A26"/>
    <w:rsid w:val="00964A18"/>
    <w:rsid w:val="00966C94"/>
    <w:rsid w:val="00970A3F"/>
    <w:rsid w:val="0097378D"/>
    <w:rsid w:val="009747F5"/>
    <w:rsid w:val="009772B2"/>
    <w:rsid w:val="00977A88"/>
    <w:rsid w:val="009803F1"/>
    <w:rsid w:val="00980BFC"/>
    <w:rsid w:val="00983C64"/>
    <w:rsid w:val="00985F8C"/>
    <w:rsid w:val="00990E13"/>
    <w:rsid w:val="009936D2"/>
    <w:rsid w:val="009941E6"/>
    <w:rsid w:val="009A29FD"/>
    <w:rsid w:val="009A34D6"/>
    <w:rsid w:val="009A365D"/>
    <w:rsid w:val="009A3B18"/>
    <w:rsid w:val="009A474D"/>
    <w:rsid w:val="009B0B3C"/>
    <w:rsid w:val="009B11DB"/>
    <w:rsid w:val="009B23FB"/>
    <w:rsid w:val="009B5830"/>
    <w:rsid w:val="009B5DA9"/>
    <w:rsid w:val="009C0855"/>
    <w:rsid w:val="009C1C4F"/>
    <w:rsid w:val="009C2745"/>
    <w:rsid w:val="009C3B8C"/>
    <w:rsid w:val="009C3F14"/>
    <w:rsid w:val="009C4E01"/>
    <w:rsid w:val="009C4E3A"/>
    <w:rsid w:val="009C4EDE"/>
    <w:rsid w:val="009D3F56"/>
    <w:rsid w:val="009D46B1"/>
    <w:rsid w:val="009D624C"/>
    <w:rsid w:val="009D7D55"/>
    <w:rsid w:val="009E017D"/>
    <w:rsid w:val="009E1476"/>
    <w:rsid w:val="009E7C59"/>
    <w:rsid w:val="009F0D36"/>
    <w:rsid w:val="009F312D"/>
    <w:rsid w:val="009F615C"/>
    <w:rsid w:val="009F6887"/>
    <w:rsid w:val="00A022CC"/>
    <w:rsid w:val="00A0315E"/>
    <w:rsid w:val="00A049FD"/>
    <w:rsid w:val="00A07095"/>
    <w:rsid w:val="00A11E1F"/>
    <w:rsid w:val="00A13BC2"/>
    <w:rsid w:val="00A20652"/>
    <w:rsid w:val="00A252D3"/>
    <w:rsid w:val="00A30ED4"/>
    <w:rsid w:val="00A31B0E"/>
    <w:rsid w:val="00A35325"/>
    <w:rsid w:val="00A355EB"/>
    <w:rsid w:val="00A35B06"/>
    <w:rsid w:val="00A36BD5"/>
    <w:rsid w:val="00A37106"/>
    <w:rsid w:val="00A37DB3"/>
    <w:rsid w:val="00A40A23"/>
    <w:rsid w:val="00A466E7"/>
    <w:rsid w:val="00A47EE6"/>
    <w:rsid w:val="00A5321F"/>
    <w:rsid w:val="00A56865"/>
    <w:rsid w:val="00A56B38"/>
    <w:rsid w:val="00A57F97"/>
    <w:rsid w:val="00A67076"/>
    <w:rsid w:val="00A71CB8"/>
    <w:rsid w:val="00A75930"/>
    <w:rsid w:val="00A761C3"/>
    <w:rsid w:val="00A77811"/>
    <w:rsid w:val="00A804C3"/>
    <w:rsid w:val="00A82853"/>
    <w:rsid w:val="00A8313E"/>
    <w:rsid w:val="00A8491F"/>
    <w:rsid w:val="00A85A45"/>
    <w:rsid w:val="00A8715E"/>
    <w:rsid w:val="00A918F1"/>
    <w:rsid w:val="00A91F93"/>
    <w:rsid w:val="00A944F3"/>
    <w:rsid w:val="00A94B4D"/>
    <w:rsid w:val="00AA206E"/>
    <w:rsid w:val="00AA37A2"/>
    <w:rsid w:val="00AA5E10"/>
    <w:rsid w:val="00AB0DDC"/>
    <w:rsid w:val="00AB1179"/>
    <w:rsid w:val="00AB6CB2"/>
    <w:rsid w:val="00AB7CD4"/>
    <w:rsid w:val="00AC1A62"/>
    <w:rsid w:val="00AC5BBA"/>
    <w:rsid w:val="00AC603C"/>
    <w:rsid w:val="00AD088D"/>
    <w:rsid w:val="00AD1770"/>
    <w:rsid w:val="00AD1DE1"/>
    <w:rsid w:val="00AD23CD"/>
    <w:rsid w:val="00AD27E1"/>
    <w:rsid w:val="00AD3A05"/>
    <w:rsid w:val="00AD46E1"/>
    <w:rsid w:val="00AD5454"/>
    <w:rsid w:val="00AD6060"/>
    <w:rsid w:val="00AE0190"/>
    <w:rsid w:val="00AE3E8D"/>
    <w:rsid w:val="00AE3EA4"/>
    <w:rsid w:val="00AE5FA7"/>
    <w:rsid w:val="00AE60F9"/>
    <w:rsid w:val="00AF127B"/>
    <w:rsid w:val="00AF2846"/>
    <w:rsid w:val="00AF7C1A"/>
    <w:rsid w:val="00B06814"/>
    <w:rsid w:val="00B07F39"/>
    <w:rsid w:val="00B07F55"/>
    <w:rsid w:val="00B119F4"/>
    <w:rsid w:val="00B1274A"/>
    <w:rsid w:val="00B12E05"/>
    <w:rsid w:val="00B12E99"/>
    <w:rsid w:val="00B131AB"/>
    <w:rsid w:val="00B1328C"/>
    <w:rsid w:val="00B15646"/>
    <w:rsid w:val="00B15964"/>
    <w:rsid w:val="00B15C81"/>
    <w:rsid w:val="00B16D5D"/>
    <w:rsid w:val="00B16FEC"/>
    <w:rsid w:val="00B17D08"/>
    <w:rsid w:val="00B22F52"/>
    <w:rsid w:val="00B261D8"/>
    <w:rsid w:val="00B3083C"/>
    <w:rsid w:val="00B32BB1"/>
    <w:rsid w:val="00B3479E"/>
    <w:rsid w:val="00B357A4"/>
    <w:rsid w:val="00B364B0"/>
    <w:rsid w:val="00B365E6"/>
    <w:rsid w:val="00B372D6"/>
    <w:rsid w:val="00B400EB"/>
    <w:rsid w:val="00B404C0"/>
    <w:rsid w:val="00B470EA"/>
    <w:rsid w:val="00B508EF"/>
    <w:rsid w:val="00B52197"/>
    <w:rsid w:val="00B53488"/>
    <w:rsid w:val="00B5379B"/>
    <w:rsid w:val="00B5498F"/>
    <w:rsid w:val="00B54C4D"/>
    <w:rsid w:val="00B56025"/>
    <w:rsid w:val="00B570EE"/>
    <w:rsid w:val="00B57BF1"/>
    <w:rsid w:val="00B62A98"/>
    <w:rsid w:val="00B62F37"/>
    <w:rsid w:val="00B65036"/>
    <w:rsid w:val="00B66F7E"/>
    <w:rsid w:val="00B67826"/>
    <w:rsid w:val="00B7414E"/>
    <w:rsid w:val="00B76B11"/>
    <w:rsid w:val="00B815E2"/>
    <w:rsid w:val="00B82E09"/>
    <w:rsid w:val="00B83AB6"/>
    <w:rsid w:val="00B84CB2"/>
    <w:rsid w:val="00B86096"/>
    <w:rsid w:val="00B93D09"/>
    <w:rsid w:val="00B93D1A"/>
    <w:rsid w:val="00B94479"/>
    <w:rsid w:val="00B94D4A"/>
    <w:rsid w:val="00B97D2D"/>
    <w:rsid w:val="00BA25CB"/>
    <w:rsid w:val="00BA28EF"/>
    <w:rsid w:val="00BA3021"/>
    <w:rsid w:val="00BA3491"/>
    <w:rsid w:val="00BA3C07"/>
    <w:rsid w:val="00BA4BEF"/>
    <w:rsid w:val="00BA4D3E"/>
    <w:rsid w:val="00BA64BF"/>
    <w:rsid w:val="00BA7314"/>
    <w:rsid w:val="00BB0079"/>
    <w:rsid w:val="00BB0A00"/>
    <w:rsid w:val="00BB1D4F"/>
    <w:rsid w:val="00BB7545"/>
    <w:rsid w:val="00BC043A"/>
    <w:rsid w:val="00BC55E1"/>
    <w:rsid w:val="00BC7E48"/>
    <w:rsid w:val="00BD24BF"/>
    <w:rsid w:val="00BD2630"/>
    <w:rsid w:val="00BD4968"/>
    <w:rsid w:val="00BE0508"/>
    <w:rsid w:val="00BE2709"/>
    <w:rsid w:val="00BE5669"/>
    <w:rsid w:val="00BF1AEB"/>
    <w:rsid w:val="00BF6501"/>
    <w:rsid w:val="00BF71E1"/>
    <w:rsid w:val="00C03BA3"/>
    <w:rsid w:val="00C05BD5"/>
    <w:rsid w:val="00C06CD2"/>
    <w:rsid w:val="00C11DA6"/>
    <w:rsid w:val="00C11DAB"/>
    <w:rsid w:val="00C11FC3"/>
    <w:rsid w:val="00C12805"/>
    <w:rsid w:val="00C140FD"/>
    <w:rsid w:val="00C205EF"/>
    <w:rsid w:val="00C22324"/>
    <w:rsid w:val="00C224EC"/>
    <w:rsid w:val="00C23145"/>
    <w:rsid w:val="00C23CD5"/>
    <w:rsid w:val="00C31F94"/>
    <w:rsid w:val="00C34775"/>
    <w:rsid w:val="00C35D34"/>
    <w:rsid w:val="00C36218"/>
    <w:rsid w:val="00C3676C"/>
    <w:rsid w:val="00C368DF"/>
    <w:rsid w:val="00C40083"/>
    <w:rsid w:val="00C4070C"/>
    <w:rsid w:val="00C44E48"/>
    <w:rsid w:val="00C44EFE"/>
    <w:rsid w:val="00C46396"/>
    <w:rsid w:val="00C51A4A"/>
    <w:rsid w:val="00C52E0E"/>
    <w:rsid w:val="00C56C06"/>
    <w:rsid w:val="00C60C73"/>
    <w:rsid w:val="00C6255C"/>
    <w:rsid w:val="00C6315A"/>
    <w:rsid w:val="00C63BAA"/>
    <w:rsid w:val="00C67C77"/>
    <w:rsid w:val="00C71649"/>
    <w:rsid w:val="00C74B51"/>
    <w:rsid w:val="00C75E10"/>
    <w:rsid w:val="00C7717C"/>
    <w:rsid w:val="00C773C0"/>
    <w:rsid w:val="00C77F39"/>
    <w:rsid w:val="00C80EE1"/>
    <w:rsid w:val="00C85B1B"/>
    <w:rsid w:val="00C85DA9"/>
    <w:rsid w:val="00C860D5"/>
    <w:rsid w:val="00C929B4"/>
    <w:rsid w:val="00C9434E"/>
    <w:rsid w:val="00C9535C"/>
    <w:rsid w:val="00C95ED9"/>
    <w:rsid w:val="00C96069"/>
    <w:rsid w:val="00C96F7C"/>
    <w:rsid w:val="00C9710B"/>
    <w:rsid w:val="00C97257"/>
    <w:rsid w:val="00CA0E0E"/>
    <w:rsid w:val="00CA13E2"/>
    <w:rsid w:val="00CA1C80"/>
    <w:rsid w:val="00CA368F"/>
    <w:rsid w:val="00CA47A7"/>
    <w:rsid w:val="00CA54FA"/>
    <w:rsid w:val="00CA556E"/>
    <w:rsid w:val="00CA73E6"/>
    <w:rsid w:val="00CB18B3"/>
    <w:rsid w:val="00CB3BE1"/>
    <w:rsid w:val="00CB5724"/>
    <w:rsid w:val="00CB72BE"/>
    <w:rsid w:val="00CB7ADB"/>
    <w:rsid w:val="00CB7F2E"/>
    <w:rsid w:val="00CC036E"/>
    <w:rsid w:val="00CC1885"/>
    <w:rsid w:val="00CC1E3C"/>
    <w:rsid w:val="00CC2865"/>
    <w:rsid w:val="00CC5275"/>
    <w:rsid w:val="00CC5769"/>
    <w:rsid w:val="00CC57CE"/>
    <w:rsid w:val="00CC7893"/>
    <w:rsid w:val="00CD5726"/>
    <w:rsid w:val="00CD6B53"/>
    <w:rsid w:val="00CD7490"/>
    <w:rsid w:val="00CE13CE"/>
    <w:rsid w:val="00CE44D7"/>
    <w:rsid w:val="00CE47EC"/>
    <w:rsid w:val="00CE4C26"/>
    <w:rsid w:val="00CE4EE8"/>
    <w:rsid w:val="00CE6908"/>
    <w:rsid w:val="00CF1768"/>
    <w:rsid w:val="00CF692F"/>
    <w:rsid w:val="00CF74DC"/>
    <w:rsid w:val="00D00446"/>
    <w:rsid w:val="00D00C77"/>
    <w:rsid w:val="00D066FB"/>
    <w:rsid w:val="00D06D1D"/>
    <w:rsid w:val="00D06FE1"/>
    <w:rsid w:val="00D1240F"/>
    <w:rsid w:val="00D12546"/>
    <w:rsid w:val="00D13BB4"/>
    <w:rsid w:val="00D13D4D"/>
    <w:rsid w:val="00D17356"/>
    <w:rsid w:val="00D17540"/>
    <w:rsid w:val="00D2080E"/>
    <w:rsid w:val="00D226E4"/>
    <w:rsid w:val="00D229E9"/>
    <w:rsid w:val="00D22B00"/>
    <w:rsid w:val="00D22F37"/>
    <w:rsid w:val="00D23337"/>
    <w:rsid w:val="00D27357"/>
    <w:rsid w:val="00D30A2A"/>
    <w:rsid w:val="00D30B26"/>
    <w:rsid w:val="00D30DDD"/>
    <w:rsid w:val="00D36212"/>
    <w:rsid w:val="00D366A0"/>
    <w:rsid w:val="00D43646"/>
    <w:rsid w:val="00D43ABC"/>
    <w:rsid w:val="00D44E37"/>
    <w:rsid w:val="00D5179E"/>
    <w:rsid w:val="00D52B8D"/>
    <w:rsid w:val="00D52DB6"/>
    <w:rsid w:val="00D54D5C"/>
    <w:rsid w:val="00D55CF8"/>
    <w:rsid w:val="00D61715"/>
    <w:rsid w:val="00D64044"/>
    <w:rsid w:val="00D64580"/>
    <w:rsid w:val="00D651BC"/>
    <w:rsid w:val="00D706D3"/>
    <w:rsid w:val="00D74388"/>
    <w:rsid w:val="00D7538E"/>
    <w:rsid w:val="00D76852"/>
    <w:rsid w:val="00D77779"/>
    <w:rsid w:val="00D77ABD"/>
    <w:rsid w:val="00D86B4C"/>
    <w:rsid w:val="00D87E1B"/>
    <w:rsid w:val="00D91076"/>
    <w:rsid w:val="00D91125"/>
    <w:rsid w:val="00D92592"/>
    <w:rsid w:val="00D95C3C"/>
    <w:rsid w:val="00D96E98"/>
    <w:rsid w:val="00DA225B"/>
    <w:rsid w:val="00DA2D2E"/>
    <w:rsid w:val="00DA377B"/>
    <w:rsid w:val="00DA4D6C"/>
    <w:rsid w:val="00DA6279"/>
    <w:rsid w:val="00DA69F0"/>
    <w:rsid w:val="00DB4AEC"/>
    <w:rsid w:val="00DB79C9"/>
    <w:rsid w:val="00DC0846"/>
    <w:rsid w:val="00DC0CA3"/>
    <w:rsid w:val="00DC5EDC"/>
    <w:rsid w:val="00DC6159"/>
    <w:rsid w:val="00DC6DFF"/>
    <w:rsid w:val="00DC73DE"/>
    <w:rsid w:val="00DC748D"/>
    <w:rsid w:val="00DD13E2"/>
    <w:rsid w:val="00DD18EC"/>
    <w:rsid w:val="00DD3585"/>
    <w:rsid w:val="00DD6076"/>
    <w:rsid w:val="00DD6EEB"/>
    <w:rsid w:val="00DD75EE"/>
    <w:rsid w:val="00DE018E"/>
    <w:rsid w:val="00DE02FB"/>
    <w:rsid w:val="00DE3938"/>
    <w:rsid w:val="00DE7144"/>
    <w:rsid w:val="00DF1183"/>
    <w:rsid w:val="00DF1414"/>
    <w:rsid w:val="00DF173E"/>
    <w:rsid w:val="00DF41D8"/>
    <w:rsid w:val="00DF6E92"/>
    <w:rsid w:val="00DF7198"/>
    <w:rsid w:val="00DF79D2"/>
    <w:rsid w:val="00E010D4"/>
    <w:rsid w:val="00E04AC8"/>
    <w:rsid w:val="00E06DBC"/>
    <w:rsid w:val="00E07432"/>
    <w:rsid w:val="00E10D7F"/>
    <w:rsid w:val="00E165D8"/>
    <w:rsid w:val="00E16725"/>
    <w:rsid w:val="00E17896"/>
    <w:rsid w:val="00E26CBD"/>
    <w:rsid w:val="00E30EF9"/>
    <w:rsid w:val="00E3148C"/>
    <w:rsid w:val="00E34A86"/>
    <w:rsid w:val="00E35EDB"/>
    <w:rsid w:val="00E41377"/>
    <w:rsid w:val="00E460BC"/>
    <w:rsid w:val="00E50712"/>
    <w:rsid w:val="00E50E5C"/>
    <w:rsid w:val="00E54669"/>
    <w:rsid w:val="00E5555B"/>
    <w:rsid w:val="00E5730C"/>
    <w:rsid w:val="00E61AA9"/>
    <w:rsid w:val="00E67E3C"/>
    <w:rsid w:val="00E715BF"/>
    <w:rsid w:val="00E71DF4"/>
    <w:rsid w:val="00E743F4"/>
    <w:rsid w:val="00E75A12"/>
    <w:rsid w:val="00E76492"/>
    <w:rsid w:val="00E774C7"/>
    <w:rsid w:val="00E7773E"/>
    <w:rsid w:val="00E77A79"/>
    <w:rsid w:val="00E8032C"/>
    <w:rsid w:val="00E80805"/>
    <w:rsid w:val="00E8291F"/>
    <w:rsid w:val="00E82F8F"/>
    <w:rsid w:val="00E8379E"/>
    <w:rsid w:val="00E87C45"/>
    <w:rsid w:val="00E87E9D"/>
    <w:rsid w:val="00E96407"/>
    <w:rsid w:val="00EA104E"/>
    <w:rsid w:val="00EA2F5A"/>
    <w:rsid w:val="00EA3D27"/>
    <w:rsid w:val="00EA63F1"/>
    <w:rsid w:val="00EA735A"/>
    <w:rsid w:val="00EB3FFC"/>
    <w:rsid w:val="00EB4097"/>
    <w:rsid w:val="00EB6E8B"/>
    <w:rsid w:val="00EB7A9B"/>
    <w:rsid w:val="00EC38BD"/>
    <w:rsid w:val="00ED03D4"/>
    <w:rsid w:val="00ED2C8B"/>
    <w:rsid w:val="00ED40D1"/>
    <w:rsid w:val="00EE1999"/>
    <w:rsid w:val="00EE1EC9"/>
    <w:rsid w:val="00EE2569"/>
    <w:rsid w:val="00EE30FE"/>
    <w:rsid w:val="00EE3E34"/>
    <w:rsid w:val="00EE4841"/>
    <w:rsid w:val="00EE66A3"/>
    <w:rsid w:val="00EE6900"/>
    <w:rsid w:val="00EE6E3B"/>
    <w:rsid w:val="00EE7C46"/>
    <w:rsid w:val="00EF11F1"/>
    <w:rsid w:val="00EF4E1E"/>
    <w:rsid w:val="00EF6A36"/>
    <w:rsid w:val="00F044FB"/>
    <w:rsid w:val="00F04B0C"/>
    <w:rsid w:val="00F0573A"/>
    <w:rsid w:val="00F05A72"/>
    <w:rsid w:val="00F07614"/>
    <w:rsid w:val="00F10C69"/>
    <w:rsid w:val="00F14BE0"/>
    <w:rsid w:val="00F157E6"/>
    <w:rsid w:val="00F20F8E"/>
    <w:rsid w:val="00F21E23"/>
    <w:rsid w:val="00F23398"/>
    <w:rsid w:val="00F270E6"/>
    <w:rsid w:val="00F27C68"/>
    <w:rsid w:val="00F30AE4"/>
    <w:rsid w:val="00F31350"/>
    <w:rsid w:val="00F32395"/>
    <w:rsid w:val="00F3246C"/>
    <w:rsid w:val="00F333D4"/>
    <w:rsid w:val="00F3630C"/>
    <w:rsid w:val="00F36CDD"/>
    <w:rsid w:val="00F41E51"/>
    <w:rsid w:val="00F41FC7"/>
    <w:rsid w:val="00F45557"/>
    <w:rsid w:val="00F47940"/>
    <w:rsid w:val="00F50E67"/>
    <w:rsid w:val="00F516F2"/>
    <w:rsid w:val="00F51A6A"/>
    <w:rsid w:val="00F5325C"/>
    <w:rsid w:val="00F53E52"/>
    <w:rsid w:val="00F5629D"/>
    <w:rsid w:val="00F5633C"/>
    <w:rsid w:val="00F56C6F"/>
    <w:rsid w:val="00F6020B"/>
    <w:rsid w:val="00F60D92"/>
    <w:rsid w:val="00F633F1"/>
    <w:rsid w:val="00F6789D"/>
    <w:rsid w:val="00F67D1A"/>
    <w:rsid w:val="00F70E7F"/>
    <w:rsid w:val="00F7321A"/>
    <w:rsid w:val="00F73675"/>
    <w:rsid w:val="00F73C3A"/>
    <w:rsid w:val="00F76C0D"/>
    <w:rsid w:val="00F76CEA"/>
    <w:rsid w:val="00F82112"/>
    <w:rsid w:val="00F855D2"/>
    <w:rsid w:val="00F85806"/>
    <w:rsid w:val="00F85F9D"/>
    <w:rsid w:val="00F86531"/>
    <w:rsid w:val="00F865FD"/>
    <w:rsid w:val="00F86E88"/>
    <w:rsid w:val="00F87545"/>
    <w:rsid w:val="00F87BB2"/>
    <w:rsid w:val="00F90E74"/>
    <w:rsid w:val="00F9184E"/>
    <w:rsid w:val="00F91CC2"/>
    <w:rsid w:val="00F92C72"/>
    <w:rsid w:val="00F92E7E"/>
    <w:rsid w:val="00F964E8"/>
    <w:rsid w:val="00F96EB1"/>
    <w:rsid w:val="00F97F53"/>
    <w:rsid w:val="00FA0426"/>
    <w:rsid w:val="00FA05F2"/>
    <w:rsid w:val="00FA1139"/>
    <w:rsid w:val="00FA1180"/>
    <w:rsid w:val="00FA290B"/>
    <w:rsid w:val="00FA3A7D"/>
    <w:rsid w:val="00FA5CA5"/>
    <w:rsid w:val="00FA7949"/>
    <w:rsid w:val="00FC000F"/>
    <w:rsid w:val="00FC2B87"/>
    <w:rsid w:val="00FC4330"/>
    <w:rsid w:val="00FC5D24"/>
    <w:rsid w:val="00FD1C9D"/>
    <w:rsid w:val="00FD426C"/>
    <w:rsid w:val="00FD5D86"/>
    <w:rsid w:val="00FD72F4"/>
    <w:rsid w:val="00FE08B1"/>
    <w:rsid w:val="00FE1558"/>
    <w:rsid w:val="00FE194D"/>
    <w:rsid w:val="00FE28CC"/>
    <w:rsid w:val="00FE5658"/>
    <w:rsid w:val="00FE5D4A"/>
    <w:rsid w:val="00FE625C"/>
    <w:rsid w:val="00FE6422"/>
    <w:rsid w:val="00FE6F42"/>
    <w:rsid w:val="00FF24BE"/>
    <w:rsid w:val="00FF32D7"/>
    <w:rsid w:val="00FF384D"/>
    <w:rsid w:val="00FF6070"/>
    <w:rsid w:val="00FF679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005B4"/>
  <w15:docId w15:val="{1D7E3534-B469-427E-B078-79FB77C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2A2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28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4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D14"/>
  </w:style>
  <w:style w:type="character" w:customStyle="1" w:styleId="ae">
    <w:name w:val="Текст примечания Знак"/>
    <w:basedOn w:val="a0"/>
    <w:link w:val="ad"/>
    <w:uiPriority w:val="99"/>
    <w:semiHidden/>
    <w:rsid w:val="008E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14082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1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0569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table" w:styleId="af4">
    <w:name w:val="Table Grid"/>
    <w:basedOn w:val="a1"/>
    <w:uiPriority w:val="5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9E017D"/>
    <w:pPr>
      <w:spacing w:before="0"/>
    </w:pPr>
  </w:style>
  <w:style w:type="character" w:customStyle="1" w:styleId="af6">
    <w:name w:val="Текст сноски Знак"/>
    <w:basedOn w:val="a0"/>
    <w:link w:val="af5"/>
    <w:uiPriority w:val="99"/>
    <w:semiHidden/>
    <w:rsid w:val="009E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E017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1768"/>
    <w:pPr>
      <w:spacing w:before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1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CF1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hyperlink" Target="mailto:post@b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0AB4-F4E5-478E-8A2B-A84B17C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Умеренкова Любовь Владимировна</dc:creator>
  <cp:lastModifiedBy>Крысанова Алена Валерьевна</cp:lastModifiedBy>
  <cp:revision>3</cp:revision>
  <cp:lastPrinted>2022-02-28T09:00:00Z</cp:lastPrinted>
  <dcterms:created xsi:type="dcterms:W3CDTF">2022-05-27T06:51:00Z</dcterms:created>
  <dcterms:modified xsi:type="dcterms:W3CDTF">2022-05-27T06:55:00Z</dcterms:modified>
</cp:coreProperties>
</file>